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全国艺术科学规划项目申报管理系统V</w:t>
      </w:r>
      <w:r>
        <w:rPr>
          <w:rFonts w:asciiTheme="minorEastAsia" w:hAnsiTheme="minorEastAsia"/>
          <w:b/>
          <w:sz w:val="44"/>
          <w:szCs w:val="44"/>
        </w:rPr>
        <w:t>1.1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使用手册</w:t>
      </w:r>
    </w:p>
    <w:p>
      <w:pPr>
        <w:widowControl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6948444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9"/>
            <w:jc w:val="center"/>
            <w:rPr>
              <w:b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b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_Toc1234 </w:instrText>
          </w:r>
          <w:r>
            <w:fldChar w:fldCharType="separate"/>
          </w:r>
          <w:r>
            <w:rPr>
              <w:rFonts w:hint="eastAsia"/>
            </w:rPr>
            <w:t>一、系统概述</w:t>
          </w:r>
          <w:r>
            <w:tab/>
          </w:r>
          <w:r>
            <w:fldChar w:fldCharType="begin"/>
          </w:r>
          <w:r>
            <w:instrText xml:space="preserve"> PAGEREF _Toc1234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_Toc11188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1、</w:t>
          </w:r>
          <w:r>
            <w:t>运行环境要求</w:t>
          </w:r>
          <w:r>
            <w:tab/>
          </w:r>
          <w:r>
            <w:fldChar w:fldCharType="begin"/>
          </w:r>
          <w:r>
            <w:instrText xml:space="preserve"> PAGEREF _Toc11188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二、申报人</w:t>
          </w:r>
          <w:r>
            <w:tab/>
          </w:r>
          <w:r>
            <w:fldChar w:fldCharType="begin"/>
          </w:r>
          <w:r>
            <w:instrText xml:space="preserve"> PAGEREF _Toc17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_Toc18332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1、系统登录</w:t>
          </w:r>
          <w:r>
            <w:tab/>
          </w:r>
          <w:r>
            <w:fldChar w:fldCharType="begin"/>
          </w:r>
          <w:r>
            <w:instrText xml:space="preserve"> PAGEREF _Toc18332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_Toc1025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2、忘记密码</w:t>
          </w:r>
          <w:r>
            <w:tab/>
          </w:r>
          <w:r>
            <w:fldChar w:fldCharType="begin"/>
          </w:r>
          <w:r>
            <w:instrText xml:space="preserve"> PAGEREF _Toc1025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_Toc13043 </w:instrText>
          </w:r>
          <w:r>
            <w:rPr>
              <w:bCs/>
              <w:lang w:val="zh-CN"/>
            </w:rPr>
            <w:fldChar w:fldCharType="separate"/>
          </w:r>
          <w:r>
            <w:t>3</w:t>
          </w:r>
          <w:r>
            <w:rPr>
              <w:rFonts w:hint="eastAsia"/>
            </w:rPr>
            <w:t>、用户注册</w:t>
          </w:r>
          <w:r>
            <w:tab/>
          </w:r>
          <w:r>
            <w:fldChar w:fldCharType="begin"/>
          </w:r>
          <w:r>
            <w:instrText xml:space="preserve"> PAGEREF _Toc13043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_Toc25134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4、账户信息修改</w:t>
          </w:r>
          <w:r>
            <w:tab/>
          </w:r>
          <w:r>
            <w:fldChar w:fldCharType="begin"/>
          </w:r>
          <w:r>
            <w:instrText xml:space="preserve"> PAGEREF _Toc25134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_Toc9974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5、</w:t>
          </w:r>
          <w:r>
            <w:t>在线申报</w:t>
          </w:r>
          <w:r>
            <w:tab/>
          </w:r>
          <w:r>
            <w:fldChar w:fldCharType="begin"/>
          </w:r>
          <w:r>
            <w:instrText xml:space="preserve"> PAGEREF _Toc9974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_Toc3360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6、</w:t>
          </w:r>
          <w:r>
            <w:t>我的申报</w:t>
          </w:r>
          <w:r>
            <w:tab/>
          </w:r>
          <w:r>
            <w:fldChar w:fldCharType="begin"/>
          </w:r>
          <w:r>
            <w:instrText xml:space="preserve"> PAGEREF _Toc3360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_Toc31054 </w:instrText>
          </w:r>
          <w:r>
            <w:rPr>
              <w:bCs/>
              <w:lang w:val="zh-CN"/>
            </w:rPr>
            <w:fldChar w:fldCharType="separate"/>
          </w:r>
          <w:r>
            <w:t xml:space="preserve">7、 </w:t>
          </w:r>
          <w:r>
            <w:rPr>
              <w:rFonts w:hint="eastAsia"/>
            </w:rPr>
            <w:t>立项项目</w:t>
          </w:r>
          <w:r>
            <w:tab/>
          </w:r>
          <w:r>
            <w:fldChar w:fldCharType="begin"/>
          </w:r>
          <w:r>
            <w:instrText xml:space="preserve"> PAGEREF _Toc31054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_Toc25649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8、</w:t>
          </w:r>
          <w:r>
            <w:t>富文本编辑使用说明</w:t>
          </w:r>
          <w:r>
            <w:tab/>
          </w:r>
          <w:r>
            <w:fldChar w:fldCharType="begin"/>
          </w:r>
          <w:r>
            <w:instrText xml:space="preserve"> PAGEREF _Toc25649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  <w:bookmarkStart w:id="11" w:name="_GoBack"/>
      <w:bookmarkEnd w:id="11"/>
    </w:p>
    <w:p>
      <w:pPr>
        <w:pStyle w:val="2"/>
      </w:pPr>
      <w:bookmarkStart w:id="0" w:name="_Toc1234"/>
      <w:r>
        <w:rPr>
          <w:rFonts w:hint="eastAsia"/>
        </w:rPr>
        <w:t>一、系统概述</w:t>
      </w:r>
      <w:bookmarkEnd w:id="0"/>
    </w:p>
    <w:p>
      <w:pPr>
        <w:pStyle w:val="14"/>
        <w:spacing w:line="360" w:lineRule="auto"/>
        <w:ind w:left="431" w:firstLine="408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本系统是对原有“全国艺术科学规划项目申报管理系统”（以下简称：申报管理系统）进行了功能上的优化和完善，提供了个人信息管理、在线申报、四级评审、专家管理、资金拨付、年检、公示等功能。初衷是希望可以实现项目申报的全生命周期管理，通过系统在线完成项目管理的全部工作。</w:t>
      </w:r>
    </w:p>
    <w:p>
      <w:pPr>
        <w:pStyle w:val="3"/>
      </w:pPr>
      <w:bookmarkStart w:id="1" w:name="_Toc11188"/>
      <w:r>
        <w:rPr>
          <w:rFonts w:hint="eastAsia"/>
        </w:rPr>
        <w:t>1、</w:t>
      </w:r>
      <w:r>
        <w:t>运行环境要求</w:t>
      </w:r>
      <w:bookmarkEnd w:id="1"/>
    </w:p>
    <w:p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客户端软硬件环境要求如下：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操作系统</w:t>
      </w:r>
      <w:r>
        <w:rPr>
          <w:rFonts w:hint="eastAsia" w:asciiTheme="minorEastAsia" w:hAnsiTheme="minorEastAsia"/>
          <w:sz w:val="24"/>
          <w:szCs w:val="24"/>
        </w:rPr>
        <w:t>：window</w:t>
      </w:r>
      <w:r>
        <w:rPr>
          <w:rFonts w:asciiTheme="minorEastAsia" w:hAnsiTheme="minorEastAsia"/>
          <w:sz w:val="24"/>
          <w:szCs w:val="24"/>
        </w:rPr>
        <w:t xml:space="preserve"> 7以上</w:t>
      </w:r>
      <w:r>
        <w:rPr>
          <w:rFonts w:hint="eastAsia" w:asciiTheme="minorEastAsia" w:hAnsiTheme="minorEastAsia"/>
          <w:sz w:val="24"/>
          <w:szCs w:val="24"/>
        </w:rPr>
        <w:t>版本。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浏览器</w:t>
      </w:r>
      <w:r>
        <w:rPr>
          <w:rFonts w:hint="eastAsia" w:asciiTheme="minorEastAsia" w:hAnsiTheme="minorEastAsia"/>
          <w:b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</w:rPr>
        <w:t xml:space="preserve">IE 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hint="eastAsia" w:asciiTheme="minorEastAsia" w:hAnsiTheme="minorEastAsia"/>
          <w:sz w:val="24"/>
          <w:szCs w:val="24"/>
        </w:rPr>
        <w:t>以上、Google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Chrome、</w:t>
      </w:r>
      <w:r>
        <w:rPr>
          <w:rFonts w:asciiTheme="minorEastAsia" w:hAnsiTheme="minorEastAsia"/>
          <w:sz w:val="24"/>
          <w:szCs w:val="24"/>
        </w:rPr>
        <w:t xml:space="preserve">Mozilla </w:t>
      </w:r>
      <w:r>
        <w:rPr>
          <w:rFonts w:hint="eastAsia" w:asciiTheme="minorEastAsia" w:hAnsiTheme="minorEastAsia"/>
          <w:sz w:val="24"/>
          <w:szCs w:val="24"/>
        </w:rPr>
        <w:t>Firefox、3</w:t>
      </w:r>
      <w:r>
        <w:rPr>
          <w:rFonts w:asciiTheme="minorEastAsia" w:hAnsiTheme="minorEastAsia"/>
          <w:sz w:val="24"/>
          <w:szCs w:val="24"/>
        </w:rPr>
        <w:t>60浏览器</w:t>
      </w:r>
      <w:r>
        <w:rPr>
          <w:rFonts w:hint="eastAsia" w:asciiTheme="minorEastAsia" w:hAnsiTheme="minorEastAsia"/>
          <w:sz w:val="24"/>
          <w:szCs w:val="24"/>
        </w:rPr>
        <w:t>（极速模式）等主流浏览器。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屏幕分辨率</w:t>
      </w:r>
      <w:r>
        <w:rPr>
          <w:rFonts w:hint="eastAsia" w:asciiTheme="minorEastAsia" w:hAnsiTheme="minorEastAsia"/>
          <w:b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 xml:space="preserve">600 </w:t>
      </w:r>
      <w:r>
        <w:rPr>
          <w:rFonts w:hint="eastAsia" w:asciiTheme="minorEastAsia" w:hAnsiTheme="minorEastAsia"/>
          <w:sz w:val="24"/>
          <w:szCs w:val="24"/>
        </w:rPr>
        <w:t>*</w:t>
      </w:r>
      <w:r>
        <w:rPr>
          <w:rFonts w:asciiTheme="minorEastAsia" w:hAnsiTheme="minorEastAsia"/>
          <w:sz w:val="24"/>
          <w:szCs w:val="24"/>
        </w:rPr>
        <w:t xml:space="preserve"> 900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2"/>
      </w:pPr>
      <w:bookmarkStart w:id="2" w:name="_Toc17"/>
      <w:r>
        <w:rPr>
          <w:rFonts w:hint="eastAsia"/>
        </w:rPr>
        <w:t>二、申报人</w:t>
      </w:r>
      <w:bookmarkEnd w:id="2"/>
    </w:p>
    <w:p>
      <w:pPr>
        <w:pStyle w:val="3"/>
      </w:pPr>
      <w:bookmarkStart w:id="3" w:name="_Toc18332"/>
      <w:r>
        <w:rPr>
          <w:rFonts w:hint="eastAsia"/>
        </w:rPr>
        <w:t>1、系统登录</w:t>
      </w:r>
      <w:bookmarkEnd w:id="3"/>
    </w:p>
    <w:p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已申请申报系统账号的申报人，可通过系统的登录功能登录本系统。系统登录可以通过申报人的“身份证”或“手机号”登录。本次申报涉及新旧系统切换，账号信息已全部迁移到新版系统，身份证和密码不变，系统第一次登陆后需要进行个人信息补录及确认。具体登录操作流程如下：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系统已安装了</w:t>
      </w:r>
      <w:r>
        <w:rPr>
          <w:rFonts w:hint="eastAsia" w:asciiTheme="minorEastAsia" w:hAnsiTheme="minorEastAsia"/>
          <w:sz w:val="24"/>
          <w:szCs w:val="24"/>
        </w:rPr>
        <w:t>，符合系统运行环境要求的浏览器。（参见：第一章 运行环境要求）。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已经拥有合法的账号和密码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打开您安装的浏览器</w:t>
      </w:r>
      <w:r>
        <w:rPr>
          <w:rFonts w:hint="eastAsia" w:asciiTheme="minorEastAsia" w:hAnsiTheme="minorEastAsia"/>
          <w:sz w:val="24"/>
          <w:szCs w:val="24"/>
        </w:rPr>
        <w:t>，在浏览器地址栏输入“申报管理系统”系统网址：</w:t>
      </w:r>
      <w:r>
        <w:rPr>
          <w:rFonts w:asciiTheme="minorEastAsia" w:hAnsiTheme="minorEastAsia"/>
          <w:sz w:val="24"/>
          <w:szCs w:val="24"/>
        </w:rPr>
        <w:t>http://yskx.mct.gov.cn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进入系统首页</w:t>
      </w:r>
      <w:r>
        <w:rPr>
          <w:rFonts w:hint="eastAsia" w:asciiTheme="minorEastAsia" w:hAnsiTheme="minorEastAsia"/>
          <w:sz w:val="24"/>
          <w:szCs w:val="24"/>
        </w:rPr>
        <w:t>（如</w:t>
      </w:r>
      <w:r>
        <w:rPr>
          <w:rFonts w:asciiTheme="minorEastAsia" w:hAnsiTheme="minorEastAsia"/>
          <w:sz w:val="24"/>
          <w:szCs w:val="24"/>
        </w:rPr>
        <w:t>图</w:t>
      </w: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.1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ind w:firstLine="420"/>
        <w:jc w:val="center"/>
        <w:rPr>
          <w:szCs w:val="21"/>
        </w:rPr>
      </w:pPr>
      <w:r>
        <w:drawing>
          <wp:inline distT="0" distB="0" distL="114300" distR="114300">
            <wp:extent cx="5270500" cy="3091180"/>
            <wp:effectExtent l="0" t="0" r="2540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1-1 项目申报系统登录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>请将您的</w:t>
      </w:r>
      <w:r>
        <w:rPr>
          <w:rFonts w:hint="eastAsia" w:asciiTheme="minorEastAsia" w:hAnsiTheme="minorEastAsia"/>
          <w:sz w:val="24"/>
          <w:szCs w:val="24"/>
        </w:rPr>
        <w:t>身份证号或手机号码（</w:t>
      </w:r>
      <w:r>
        <w:rPr>
          <w:rFonts w:asciiTheme="minorEastAsia" w:hAnsiTheme="minorEastAsia"/>
          <w:sz w:val="24"/>
          <w:szCs w:val="24"/>
        </w:rPr>
        <w:t>账号注册时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填写的手机号码</w:t>
      </w:r>
      <w:r>
        <w:rPr>
          <w:rFonts w:hint="eastAsia" w:asciiTheme="minorEastAsia" w:hAnsiTheme="minorEastAsia"/>
          <w:sz w:val="24"/>
          <w:szCs w:val="24"/>
        </w:rPr>
        <w:t>），填入账号输入框中，将您的账号密码填入密码输入框中，将验证码输入框右侧图片上的字符和数字，输入验证码输入框中</w:t>
      </w:r>
      <w:r>
        <w:rPr>
          <w:rFonts w:hint="eastAsia"/>
        </w:rPr>
        <w:t>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单击</w:t>
      </w:r>
      <w:r>
        <w:rPr>
          <w:rFonts w:hint="eastAsia" w:asciiTheme="minorEastAsia" w:hAnsiTheme="minorEastAsia"/>
          <w:sz w:val="24"/>
          <w:szCs w:val="24"/>
        </w:rPr>
        <w:t>“登录”按钮，如果本年度第一次登陆新版系统，将进入“账户信息修改”界面（如图2</w:t>
      </w:r>
      <w:r>
        <w:rPr>
          <w:rFonts w:asciiTheme="minorEastAsia" w:hAnsiTheme="minorEastAsia"/>
          <w:sz w:val="24"/>
          <w:szCs w:val="24"/>
        </w:rPr>
        <w:t>.1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2所示</w:t>
      </w:r>
      <w:r>
        <w:rPr>
          <w:rFonts w:hint="eastAsia" w:asciiTheme="minorEastAsia" w:hAnsiTheme="minorEastAsia"/>
          <w:sz w:val="24"/>
          <w:szCs w:val="24"/>
        </w:rPr>
        <w:t>），否则登录系统后,将进入到我的申报界面（如图2</w:t>
      </w:r>
      <w:r>
        <w:rPr>
          <w:rFonts w:asciiTheme="minorEastAsia" w:hAnsiTheme="minorEastAsia"/>
          <w:sz w:val="24"/>
          <w:szCs w:val="24"/>
        </w:rPr>
        <w:t>.1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3所示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5420" cy="2350770"/>
            <wp:effectExtent l="0" t="0" r="7620" b="1143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780" w:firstLine="0" w:firstLineChars="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</w:rPr>
        <w:t>图</w:t>
      </w:r>
      <w:r>
        <w:rPr>
          <w:rFonts w:hint="eastAsia" w:asciiTheme="minorEastAsia" w:hAnsiTheme="minorEastAsia"/>
        </w:rPr>
        <w:t>2</w:t>
      </w:r>
      <w:r>
        <w:rPr>
          <w:rFonts w:asciiTheme="minorEastAsia" w:hAnsiTheme="minorEastAsia"/>
        </w:rPr>
        <w:t>.1</w:t>
      </w:r>
      <w:r>
        <w:rPr>
          <w:rFonts w:hint="eastAsia" w:asciiTheme="minorEastAsia" w:hAnsiTheme="minorEastAsia"/>
        </w:rPr>
        <w:t>-</w:t>
      </w:r>
      <w:r>
        <w:rPr>
          <w:rFonts w:asciiTheme="minorEastAsia" w:hAnsiTheme="minorEastAsia"/>
        </w:rPr>
        <w:t xml:space="preserve">2 </w:t>
      </w:r>
      <w:r>
        <w:rPr>
          <w:rFonts w:hint="eastAsia" w:asciiTheme="minorEastAsia" w:hAnsiTheme="minorEastAsia"/>
        </w:rPr>
        <w:t>账户信息修改</w:t>
      </w:r>
      <w:r>
        <w:rPr>
          <w:rFonts w:asciiTheme="minorEastAsia" w:hAnsiTheme="minorEastAsia"/>
        </w:rPr>
        <w:t>界面</w:t>
      </w:r>
    </w:p>
    <w:p>
      <w:pPr>
        <w:pStyle w:val="14"/>
        <w:spacing w:line="360" w:lineRule="auto"/>
        <w:ind w:left="567" w:leftChars="270" w:firstLine="0" w:firstLineChars="0"/>
        <w:jc w:val="left"/>
      </w:pPr>
      <w:r>
        <w:drawing>
          <wp:inline distT="0" distB="0" distL="114300" distR="114300">
            <wp:extent cx="5264785" cy="2527935"/>
            <wp:effectExtent l="0" t="0" r="8255" b="19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1196" w:firstLine="0" w:firstLineChars="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图</w:t>
      </w:r>
      <w:r>
        <w:rPr>
          <w:rFonts w:hint="eastAsia" w:asciiTheme="minorEastAsia" w:hAnsiTheme="minorEastAsia"/>
        </w:rPr>
        <w:t>2</w:t>
      </w:r>
      <w:r>
        <w:rPr>
          <w:rFonts w:asciiTheme="minorEastAsia" w:hAnsiTheme="minorEastAsia"/>
        </w:rPr>
        <w:t>.1</w:t>
      </w:r>
      <w:r>
        <w:rPr>
          <w:rFonts w:hint="eastAsia" w:asciiTheme="minorEastAsia" w:hAnsiTheme="minorEastAsia"/>
        </w:rPr>
        <w:t>-</w:t>
      </w:r>
      <w:r>
        <w:rPr>
          <w:rFonts w:asciiTheme="minorEastAsia" w:hAnsiTheme="minorEastAsia"/>
        </w:rPr>
        <w:t>3 我的申报界面</w:t>
      </w:r>
    </w:p>
    <w:p>
      <w:pPr>
        <w:pStyle w:val="3"/>
      </w:pPr>
      <w:bookmarkStart w:id="4" w:name="_Toc1025"/>
      <w:r>
        <w:rPr>
          <w:rFonts w:hint="eastAsia"/>
        </w:rPr>
        <w:t>2、忘记密码</w:t>
      </w:r>
      <w:bookmarkEnd w:id="4"/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用户如果忘记了自己账号的登录密码，可以通过登录模块下的“忘记密码”功能，使用账号中登记的“手机号”或“电子邮箱”在线重置登录密码。</w:t>
      </w:r>
    </w:p>
    <w:p>
      <w:pPr>
        <w:pStyle w:val="14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打开您安装的浏览器</w:t>
      </w:r>
      <w:r>
        <w:rPr>
          <w:rFonts w:hint="eastAsia" w:asciiTheme="minorEastAsia" w:hAnsiTheme="minorEastAsia"/>
          <w:sz w:val="24"/>
          <w:szCs w:val="24"/>
        </w:rPr>
        <w:t>，在浏览器地址栏输入“申报管理系统”系统网址：</w:t>
      </w:r>
      <w:r>
        <w:fldChar w:fldCharType="begin"/>
      </w:r>
      <w:r>
        <w:instrText xml:space="preserve"> HYPERLINK "http://yskx.mct.gov.cn" </w:instrText>
      </w:r>
      <w:r>
        <w:fldChar w:fldCharType="separate"/>
      </w:r>
      <w:r>
        <w:rPr>
          <w:rStyle w:val="13"/>
          <w:rFonts w:asciiTheme="minorEastAsia" w:hAnsiTheme="minorEastAsia"/>
          <w:sz w:val="24"/>
          <w:szCs w:val="24"/>
        </w:rPr>
        <w:t>http://yskx.mct.gov.cn</w:t>
      </w:r>
      <w:r>
        <w:rPr>
          <w:rStyle w:val="13"/>
          <w:rFonts w:asciiTheme="minorEastAsia" w:hAnsiTheme="minorEastAsia"/>
          <w:sz w:val="24"/>
          <w:szCs w:val="24"/>
        </w:rPr>
        <w:fldChar w:fldCharType="end"/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进入系统首页</w:t>
      </w:r>
      <w:r>
        <w:rPr>
          <w:rFonts w:hint="eastAsia" w:asciiTheme="minorEastAsia" w:hAnsiTheme="minorEastAsia"/>
          <w:sz w:val="24"/>
          <w:szCs w:val="24"/>
        </w:rPr>
        <w:t>。找到注册登录界面右下方的“忘记密码”链接（如</w:t>
      </w:r>
      <w:r>
        <w:rPr>
          <w:rFonts w:asciiTheme="minorEastAsia" w:hAnsiTheme="minorEastAsia"/>
          <w:sz w:val="24"/>
          <w:szCs w:val="24"/>
        </w:rPr>
        <w:t>图</w:t>
      </w: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.2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ind w:firstLine="420"/>
        <w:jc w:val="center"/>
        <w:rPr>
          <w:szCs w:val="21"/>
        </w:rPr>
      </w:pPr>
      <w:r>
        <w:drawing>
          <wp:inline distT="0" distB="0" distL="114300" distR="114300">
            <wp:extent cx="5271135" cy="3169285"/>
            <wp:effectExtent l="0" t="0" r="1905" b="63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2-1 项目申报系统登录界面</w:t>
      </w:r>
    </w:p>
    <w:p>
      <w:pPr>
        <w:pStyle w:val="14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单击“忘记密码”链接，进入密码重置功能界面（如图2</w:t>
      </w:r>
      <w:r>
        <w:rPr>
          <w:rFonts w:asciiTheme="minorEastAsia" w:hAnsiTheme="minorEastAsia"/>
          <w:sz w:val="24"/>
          <w:szCs w:val="24"/>
        </w:rPr>
        <w:t>.2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）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274310" cy="28473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2-2 密码重置界面</w:t>
      </w:r>
    </w:p>
    <w:p>
      <w:pPr>
        <w:pStyle w:val="14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请在忘记密码页面中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选择适合您的密码找回方式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“手机找回”方式：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请将您账号注册时，填写的手机号码，输入到“手机号码”输入框中，确认手机号码无误后，点击“发送验证码”按钮。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您的手机将在</w:t>
      </w:r>
      <w:r>
        <w:rPr>
          <w:rFonts w:asciiTheme="minorEastAsia" w:hAnsiTheme="minorEastAsia"/>
          <w:sz w:val="24"/>
          <w:szCs w:val="24"/>
        </w:rPr>
        <w:t>60秒内收到我们系统发出的</w:t>
      </w:r>
      <w:r>
        <w:rPr>
          <w:rFonts w:hint="eastAsia" w:asciiTheme="minorEastAsia" w:hAnsiTheme="minorEastAsia"/>
          <w:sz w:val="24"/>
          <w:szCs w:val="24"/>
        </w:rPr>
        <w:t>验证码短信。如未收到短信，请重新确认您输入的手机号码是否正确，并在6</w:t>
      </w:r>
      <w:r>
        <w:rPr>
          <w:rFonts w:asciiTheme="minorEastAsia" w:hAnsiTheme="minorEastAsia"/>
          <w:sz w:val="24"/>
          <w:szCs w:val="24"/>
        </w:rPr>
        <w:t>0秒后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重新点击</w:t>
      </w:r>
      <w:r>
        <w:rPr>
          <w:rFonts w:hint="eastAsia" w:asciiTheme="minorEastAsia" w:hAnsiTheme="minorEastAsia"/>
          <w:sz w:val="24"/>
          <w:szCs w:val="24"/>
        </w:rPr>
        <w:t>“发送验证码”按钮，进行重试。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将短信中的验证码，输入到“验证码”输入框中，然后点击“确认”按钮。验证通过后，系统将进入密码找回界面。如下图</w:t>
      </w:r>
      <w:r>
        <w:rPr>
          <w:rFonts w:asciiTheme="minorEastAsia" w:hAnsiTheme="minorEastAsia"/>
          <w:sz w:val="24"/>
          <w:szCs w:val="24"/>
        </w:rPr>
        <w:t>所示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pStyle w:val="14"/>
        <w:spacing w:line="360" w:lineRule="auto"/>
        <w:ind w:left="192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4320540" cy="1827530"/>
            <wp:effectExtent l="0" t="0" r="381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831" cy="183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请在</w:t>
      </w:r>
      <w:r>
        <w:rPr>
          <w:rFonts w:hint="eastAsia" w:asciiTheme="minorEastAsia" w:hAnsiTheme="minorEastAsia"/>
          <w:sz w:val="24"/>
          <w:szCs w:val="24"/>
        </w:rPr>
        <w:t>“新密码”输入框和“密码确认”输入框中，录入账号的新密码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点击“提交”按钮，系统会将您的登录账号密码重置为您新输入的密码，并提示“密码修改成功”。如下图所示：</w:t>
      </w:r>
    </w:p>
    <w:p>
      <w:pPr>
        <w:pStyle w:val="14"/>
        <w:spacing w:line="360" w:lineRule="auto"/>
        <w:ind w:left="192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4023360" cy="17145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1819" cy="17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“邮箱密码”方式：</w:t>
      </w:r>
    </w:p>
    <w:p>
      <w:pPr>
        <w:pStyle w:val="1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请将您账号注册时，填写的电子邮箱，输入到“邮箱”输入框中，确认电子邮箱无误后，点击“发送验证码”按钮。</w:t>
      </w:r>
    </w:p>
    <w:p>
      <w:pPr>
        <w:pStyle w:val="1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验证码,将通过电子邮件发送至您的电子邮箱。</w:t>
      </w:r>
    </w:p>
    <w:p>
      <w:pPr>
        <w:pStyle w:val="1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登录您的电子邮箱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查收验证码电子邮件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将电子邮件中的验证码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输入到</w:t>
      </w:r>
      <w:r>
        <w:rPr>
          <w:rFonts w:hint="eastAsia" w:asciiTheme="minorEastAsia" w:hAnsiTheme="minorEastAsia"/>
          <w:sz w:val="24"/>
          <w:szCs w:val="24"/>
        </w:rPr>
        <w:t>“验证码”对话框中，然后点击“确认”按钮。验证通过后，系统将进入密码找回界面。如下图</w:t>
      </w:r>
      <w:r>
        <w:rPr>
          <w:rFonts w:asciiTheme="minorEastAsia" w:hAnsiTheme="minorEastAsia"/>
          <w:sz w:val="24"/>
          <w:szCs w:val="24"/>
        </w:rPr>
        <w:t>所示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pStyle w:val="14"/>
        <w:spacing w:line="360" w:lineRule="auto"/>
        <w:ind w:left="192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4320540" cy="1827530"/>
            <wp:effectExtent l="0" t="0" r="381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831" cy="183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请在</w:t>
      </w:r>
      <w:r>
        <w:rPr>
          <w:rFonts w:hint="eastAsia" w:asciiTheme="minorEastAsia" w:hAnsiTheme="minorEastAsia"/>
          <w:sz w:val="24"/>
          <w:szCs w:val="24"/>
        </w:rPr>
        <w:t>“密码”输入框和“确认密码”输入框中，录入账号的新密码。</w:t>
      </w:r>
    </w:p>
    <w:p>
      <w:pPr>
        <w:pStyle w:val="1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单击“密码重置”按钮，系统将会将您的登录账号密码重置为您新输入的密码，并提示“密码修改成功”</w:t>
      </w:r>
    </w:p>
    <w:p>
      <w:pPr>
        <w:pStyle w:val="14"/>
        <w:spacing w:line="360" w:lineRule="auto"/>
        <w:ind w:left="192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4023360" cy="17145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1819" cy="17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完成密码重置后</w:t>
      </w:r>
      <w:r>
        <w:rPr>
          <w:rFonts w:hint="eastAsia" w:asciiTheme="minorEastAsia" w:hAnsiTheme="minorEastAsia"/>
          <w:sz w:val="24"/>
          <w:szCs w:val="24"/>
        </w:rPr>
        <w:t>，即可通过新的密码登录系统（参见：2</w:t>
      </w:r>
      <w:r>
        <w:rPr>
          <w:rFonts w:asciiTheme="minorEastAsia" w:hAnsiTheme="minorEastAsia"/>
          <w:sz w:val="24"/>
          <w:szCs w:val="24"/>
        </w:rPr>
        <w:t>.1登录系统</w:t>
      </w:r>
      <w:r>
        <w:rPr>
          <w:rFonts w:hint="eastAsia" w:asciiTheme="minorEastAsia" w:hAnsiTheme="minorEastAsia"/>
          <w:sz w:val="24"/>
          <w:szCs w:val="24"/>
        </w:rPr>
        <w:t>）</w:t>
      </w:r>
    </w:p>
    <w:p>
      <w:pPr>
        <w:pStyle w:val="3"/>
      </w:pPr>
      <w:bookmarkStart w:id="5" w:name="_Toc13043"/>
      <w:r>
        <w:t>3</w:t>
      </w:r>
      <w:r>
        <w:rPr>
          <w:rFonts w:hint="eastAsia"/>
        </w:rPr>
        <w:t>、用户注册</w:t>
      </w:r>
      <w:bookmarkEnd w:id="5"/>
    </w:p>
    <w:p>
      <w:pPr>
        <w:spacing w:line="360" w:lineRule="auto"/>
        <w:ind w:firstLine="420"/>
      </w:pPr>
      <w:r>
        <w:rPr>
          <w:rFonts w:asciiTheme="minorEastAsia" w:hAnsiTheme="minorEastAsia"/>
          <w:sz w:val="24"/>
          <w:szCs w:val="24"/>
        </w:rPr>
        <w:t>申报人通过</w:t>
      </w:r>
      <w:r>
        <w:rPr>
          <w:rFonts w:hint="eastAsia" w:asciiTheme="minorEastAsia" w:hAnsiTheme="minorEastAsia"/>
          <w:sz w:val="24"/>
          <w:szCs w:val="24"/>
        </w:rPr>
        <w:t>用户注册功能，可以注册本系统的申报账号。</w:t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打开您安装的浏览器</w:t>
      </w:r>
      <w:r>
        <w:rPr>
          <w:rFonts w:hint="eastAsia" w:asciiTheme="minorEastAsia" w:hAnsiTheme="minorEastAsia"/>
          <w:sz w:val="24"/>
          <w:szCs w:val="24"/>
        </w:rPr>
        <w:t>，在浏览器地址栏输入“申报管理系统”系统网址：</w:t>
      </w:r>
      <w:r>
        <w:fldChar w:fldCharType="begin"/>
      </w:r>
      <w:r>
        <w:instrText xml:space="preserve"> HYPERLINK "http://yskx.mct.gov.cn" </w:instrText>
      </w:r>
      <w:r>
        <w:fldChar w:fldCharType="separate"/>
      </w:r>
      <w:r>
        <w:rPr>
          <w:rStyle w:val="13"/>
          <w:rFonts w:asciiTheme="minorEastAsia" w:hAnsiTheme="minorEastAsia"/>
          <w:sz w:val="24"/>
          <w:szCs w:val="24"/>
        </w:rPr>
        <w:t>http://yskx.mct.gov.cn</w:t>
      </w:r>
      <w:r>
        <w:rPr>
          <w:rStyle w:val="13"/>
          <w:rFonts w:asciiTheme="minorEastAsia" w:hAnsiTheme="minorEastAsia"/>
          <w:sz w:val="24"/>
          <w:szCs w:val="24"/>
        </w:rPr>
        <w:fldChar w:fldCharType="end"/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进入系统页面</w:t>
      </w:r>
      <w:r>
        <w:rPr>
          <w:rFonts w:hint="eastAsia" w:asciiTheme="minorEastAsia" w:hAnsiTheme="minorEastAsia"/>
          <w:sz w:val="24"/>
          <w:szCs w:val="24"/>
        </w:rPr>
        <w:t>。找到“注册登录”右下边的“注册”按钮（如</w:t>
      </w:r>
      <w:r>
        <w:rPr>
          <w:rFonts w:asciiTheme="minorEastAsia" w:hAnsiTheme="minorEastAsia"/>
          <w:sz w:val="24"/>
          <w:szCs w:val="24"/>
        </w:rPr>
        <w:t>图</w:t>
      </w: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.3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9230" cy="3211830"/>
            <wp:effectExtent l="0" t="0" r="3810" b="381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780" w:firstLine="0" w:firstLineChars="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3-1 项目申报系统登录界面</w:t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单击</w:t>
      </w:r>
      <w:r>
        <w:rPr>
          <w:rFonts w:hint="eastAsia" w:asciiTheme="minorEastAsia" w:hAnsiTheme="minorEastAsia"/>
          <w:sz w:val="24"/>
          <w:szCs w:val="24"/>
        </w:rPr>
        <w:t>“注册”按钮，进入用户注册界面（如</w:t>
      </w:r>
      <w:r>
        <w:rPr>
          <w:rFonts w:asciiTheme="minorEastAsia" w:hAnsiTheme="minorEastAsia"/>
          <w:sz w:val="24"/>
          <w:szCs w:val="24"/>
        </w:rPr>
        <w:t>图</w:t>
      </w: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.3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spacing w:line="360" w:lineRule="auto"/>
        <w:ind w:left="420"/>
        <w:jc w:val="center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71770" cy="2075815"/>
            <wp:effectExtent l="0" t="0" r="1270" b="1206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3-2 用户注册界面</w:t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点击“申报人注册”功能区，进入申报人注册功能界面。如下图所示：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73675" cy="1536065"/>
            <wp:effectExtent l="0" t="0" r="14605" b="3175"/>
            <wp:docPr id="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3-3 用户注册</w:t>
      </w:r>
      <w:r>
        <w:rPr>
          <w:rFonts w:hint="eastAsia" w:asciiTheme="minorEastAsia" w:hAnsiTheme="minorEastAsia"/>
          <w:szCs w:val="21"/>
        </w:rPr>
        <w:t xml:space="preserve"> -</w:t>
      </w:r>
      <w:r>
        <w:rPr>
          <w:rFonts w:asciiTheme="minorEastAsia" w:hAnsiTheme="minorEastAsia"/>
          <w:szCs w:val="21"/>
        </w:rPr>
        <w:t xml:space="preserve"> 选择单位界面</w:t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首先在“所在省（自治区、直辖市）”选择框中，选择您单位所在的省，然后在“所属单位”选择框中，选择您的所属单位，点击“下一步”按钮，进入个人信息注册界面（如图2</w:t>
      </w:r>
      <w:r>
        <w:rPr>
          <w:rFonts w:asciiTheme="minorEastAsia" w:hAnsiTheme="minorEastAsia"/>
          <w:sz w:val="24"/>
          <w:szCs w:val="24"/>
        </w:rPr>
        <w:t>.3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4所示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进入账号个人信息注册功能页面后，请认真阅读“用户注册协议”，并按要求将您的个人信息资料填写到对应的输入框中。</w:t>
      </w:r>
      <w:r>
        <w:rPr>
          <w:rFonts w:asciiTheme="minorEastAsia" w:hAnsiTheme="minorEastAsia"/>
          <w:sz w:val="24"/>
          <w:szCs w:val="24"/>
        </w:rPr>
        <w:t xml:space="preserve"> 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9230" cy="4501515"/>
            <wp:effectExtent l="0" t="0" r="3810" b="9525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3-4 用户注册</w:t>
      </w:r>
      <w:r>
        <w:rPr>
          <w:rFonts w:hint="eastAsia"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– 填写个人信息界面</w:t>
      </w:r>
    </w:p>
    <w:p>
      <w:pPr>
        <w:pStyle w:val="14"/>
        <w:numPr>
          <w:ilvl w:val="0"/>
          <w:numId w:val="8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证件类型：支持居民身份证、</w:t>
      </w:r>
      <w:r>
        <w:rPr>
          <w:rFonts w:hint="eastAsia" w:asciiTheme="minorEastAsia" w:hAnsiTheme="minorEastAsia"/>
          <w:szCs w:val="24"/>
        </w:rPr>
        <w:t>台湾居民来往大陆通行证</w:t>
      </w:r>
      <w:r>
        <w:rPr>
          <w:rFonts w:hint="eastAsia" w:asciiTheme="minorEastAsia" w:hAnsiTheme="minorEastAsia"/>
          <w:sz w:val="24"/>
          <w:szCs w:val="24"/>
        </w:rPr>
        <w:t>、港澳居民来往大陆通行证三种证件，如下图所示：</w:t>
      </w:r>
    </w:p>
    <w:p>
      <w:pPr>
        <w:pStyle w:val="14"/>
        <w:spacing w:line="360" w:lineRule="auto"/>
        <w:ind w:left="192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3208020" cy="16230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8298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>居民身份证</w:t>
      </w:r>
      <w:r>
        <w:rPr>
          <w:rFonts w:hint="eastAsia" w:asciiTheme="minorEastAsia" w:hAnsiTheme="minorEastAsia"/>
          <w:szCs w:val="24"/>
        </w:rPr>
        <w:t>：有效期内的中国居民身份证。</w:t>
      </w:r>
    </w:p>
    <w:p>
      <w:pPr>
        <w:pStyle w:val="14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4"/>
        </w:rPr>
      </w:pPr>
      <w:r>
        <w:rPr>
          <w:rFonts w:hint="eastAsia" w:asciiTheme="minorEastAsia" w:hAnsiTheme="minorEastAsia"/>
          <w:szCs w:val="24"/>
        </w:rPr>
        <w:t>台湾居民来往大陆通行证：有效期内的台湾居民来往大陆通行证。</w:t>
      </w:r>
    </w:p>
    <w:p>
      <w:pPr>
        <w:pStyle w:val="14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4"/>
        </w:rPr>
      </w:pPr>
      <w:r>
        <w:rPr>
          <w:rFonts w:hint="eastAsia" w:asciiTheme="minorEastAsia" w:hAnsiTheme="minorEastAsia"/>
          <w:szCs w:val="24"/>
        </w:rPr>
        <w:t>港澳居民来往大陆通行证：有效期内的港澳居民来往大陆通行证。</w:t>
      </w:r>
    </w:p>
    <w:p>
      <w:pPr>
        <w:pStyle w:val="14"/>
        <w:numPr>
          <w:ilvl w:val="0"/>
          <w:numId w:val="8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出生日期：需同证件类型中，所选择证件内容的出生日期一致。</w:t>
      </w:r>
    </w:p>
    <w:p>
      <w:pPr>
        <w:pStyle w:val="14"/>
        <w:numPr>
          <w:ilvl w:val="0"/>
          <w:numId w:val="8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密码</w:t>
      </w:r>
      <w:r>
        <w:rPr>
          <w:rFonts w:hint="eastAsia" w:asciiTheme="minorEastAsia" w:hAnsiTheme="minorEastAsia"/>
          <w:sz w:val="24"/>
          <w:szCs w:val="24"/>
        </w:rPr>
        <w:t>：至少6-</w:t>
      </w:r>
      <w:r>
        <w:rPr>
          <w:rFonts w:asciiTheme="minorEastAsia" w:hAnsiTheme="minorEastAsia"/>
          <w:sz w:val="24"/>
          <w:szCs w:val="24"/>
        </w:rPr>
        <w:t>20位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由数字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字母</w:t>
      </w:r>
      <w:r>
        <w:rPr>
          <w:rFonts w:hint="eastAsia" w:asciiTheme="minorEastAsia" w:hAnsiTheme="minorEastAsia"/>
          <w:sz w:val="24"/>
          <w:szCs w:val="24"/>
        </w:rPr>
        <w:t>、特殊</w:t>
      </w:r>
      <w:r>
        <w:rPr>
          <w:rFonts w:asciiTheme="minorEastAsia" w:hAnsiTheme="minorEastAsia"/>
          <w:sz w:val="24"/>
          <w:szCs w:val="24"/>
        </w:rPr>
        <w:t>字符两种或两种以上字符组成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确认信息无误后，点击“同意协议并注册”按钮，进入手机“激活账户”界面，如下图所示。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5420" cy="1745615"/>
            <wp:effectExtent l="0" t="0" r="7620" b="6985"/>
            <wp:docPr id="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进入您的手机短信，查看短信验证码，如下图所示：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drawing>
          <wp:inline distT="0" distB="0" distL="114300" distR="114300">
            <wp:extent cx="5269230" cy="2233930"/>
            <wp:effectExtent l="0" t="0" r="3810" b="6350"/>
            <wp:docPr id="70" name="图片 70" descr="FullSizeR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FullSizeRender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将短信正文中的6位数字验证码，输入到“验证码”输入框中，点击“激活”按钮，完成账户激活操作。系统提示“账户激活成功”提示框。</w:t>
      </w:r>
    </w:p>
    <w:p>
      <w:pPr>
        <w:pStyle w:val="14"/>
        <w:spacing w:line="360" w:lineRule="auto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4815840" cy="2087880"/>
            <wp:effectExtent l="0" t="0" r="381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6257" cy="208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点击“立即登录”按钮，进入账号登录界面。</w:t>
      </w:r>
    </w:p>
    <w:p>
      <w:pPr>
        <w:pStyle w:val="3"/>
      </w:pPr>
      <w:bookmarkStart w:id="6" w:name="_Toc25134"/>
      <w:r>
        <w:rPr>
          <w:rFonts w:hint="eastAsia"/>
        </w:rPr>
        <w:t>4、账户信息修改</w:t>
      </w:r>
      <w:bookmarkEnd w:id="6"/>
    </w:p>
    <w:p>
      <w:pPr>
        <w:spacing w:line="360" w:lineRule="auto"/>
        <w:ind w:firstLine="420"/>
      </w:pPr>
      <w:r>
        <w:rPr>
          <w:rFonts w:hint="eastAsia"/>
          <w:sz w:val="24"/>
          <w:szCs w:val="24"/>
        </w:rPr>
        <w:t>用于申报人修改自己的个人信息。</w:t>
      </w:r>
    </w:p>
    <w:p>
      <w:pPr>
        <w:pStyle w:val="14"/>
        <w:numPr>
          <w:ilvl w:val="0"/>
          <w:numId w:val="10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已登录到</w:t>
      </w:r>
      <w:r>
        <w:rPr>
          <w:rFonts w:hint="eastAsia" w:asciiTheme="minorEastAsia" w:hAnsiTheme="minorEastAsia"/>
          <w:sz w:val="24"/>
          <w:szCs w:val="24"/>
        </w:rPr>
        <w:t>“申报管理系统”。找到左侧功能菜单“系统设置”下面的“账户信息修改”菜单。如图</w:t>
      </w:r>
      <w:r>
        <w:rPr>
          <w:rFonts w:asciiTheme="minorEastAsia" w:hAnsiTheme="minorEastAsia"/>
          <w:sz w:val="24"/>
          <w:szCs w:val="24"/>
        </w:rPr>
        <w:t>2.4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1所示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pStyle w:val="14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2880" cy="2259330"/>
            <wp:effectExtent l="0" t="0" r="10160" b="11430"/>
            <wp:docPr id="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780" w:firstLine="0" w:firstLineChars="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4-1我的申报界面</w:t>
      </w:r>
    </w:p>
    <w:p>
      <w:pPr>
        <w:pStyle w:val="14"/>
        <w:numPr>
          <w:ilvl w:val="0"/>
          <w:numId w:val="10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“账户信息修改”菜单，进入账户信息修改界面。</w:t>
      </w:r>
      <w:r>
        <w:rPr>
          <w:rFonts w:asciiTheme="minorEastAsia" w:hAnsiTheme="minorEastAsia"/>
          <w:sz w:val="24"/>
          <w:szCs w:val="24"/>
        </w:rPr>
        <w:t>如果当前您没有已提交申报的项目</w:t>
      </w:r>
      <w:r>
        <w:rPr>
          <w:rFonts w:hint="eastAsia" w:asciiTheme="minorEastAsia" w:hAnsiTheme="minorEastAsia"/>
          <w:sz w:val="24"/>
          <w:szCs w:val="24"/>
        </w:rPr>
        <w:t>，则</w:t>
      </w:r>
      <w:r>
        <w:rPr>
          <w:rFonts w:asciiTheme="minorEastAsia" w:hAnsiTheme="minorEastAsia"/>
          <w:sz w:val="24"/>
          <w:szCs w:val="24"/>
        </w:rPr>
        <w:t>单位信息可直接编辑</w:t>
      </w:r>
      <w:r>
        <w:rPr>
          <w:rFonts w:hint="eastAsia" w:asciiTheme="minorEastAsia" w:hAnsiTheme="minorEastAsia"/>
          <w:sz w:val="24"/>
          <w:szCs w:val="24"/>
        </w:rPr>
        <w:t>（如图2</w:t>
      </w:r>
      <w:r>
        <w:rPr>
          <w:rFonts w:asciiTheme="minorEastAsia" w:hAnsiTheme="minorEastAsia"/>
          <w:sz w:val="24"/>
          <w:szCs w:val="24"/>
        </w:rPr>
        <w:t>.4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1所示</w:t>
      </w:r>
      <w:r>
        <w:rPr>
          <w:rFonts w:hint="eastAsia" w:asciiTheme="minorEastAsia" w:hAnsiTheme="minorEastAsia"/>
          <w:sz w:val="24"/>
          <w:szCs w:val="24"/>
        </w:rPr>
        <w:t>）；如果您有已提交申报的项目，则单位信息不可编辑，如需修改请按界面提示，</w:t>
      </w:r>
      <w:r>
        <w:fldChar w:fldCharType="begin"/>
      </w:r>
      <w:r>
        <w:instrText xml:space="preserve"> HYPERLINK "mailto:将单位和证件信息发送到%20qgyskxghb@163.com" </w:instrText>
      </w:r>
      <w:r>
        <w:fldChar w:fldCharType="separate"/>
      </w:r>
      <w:r>
        <w:rPr>
          <w:rStyle w:val="13"/>
          <w:rFonts w:hint="eastAsia" w:asciiTheme="minorEastAsia" w:hAnsiTheme="minorEastAsia"/>
          <w:color w:val="auto"/>
          <w:sz w:val="24"/>
          <w:szCs w:val="24"/>
          <w:u w:val="none"/>
        </w:rPr>
        <w:t xml:space="preserve">将单位和证件信息发送到 </w:t>
      </w:r>
      <w:r>
        <w:rPr>
          <w:rStyle w:val="13"/>
          <w:rFonts w:asciiTheme="minorEastAsia" w:hAnsiTheme="minorEastAsia"/>
          <w:color w:val="auto"/>
          <w:sz w:val="24"/>
          <w:szCs w:val="24"/>
          <w:u w:val="none"/>
        </w:rPr>
        <w:t>qgyskxghb@163.com</w:t>
      </w:r>
      <w:r>
        <w:rPr>
          <w:rStyle w:val="13"/>
          <w:rFonts w:asciiTheme="minorEastAsia" w:hAnsiTheme="minorEastAsia"/>
          <w:color w:val="auto"/>
          <w:sz w:val="24"/>
          <w:szCs w:val="24"/>
          <w:u w:val="none"/>
        </w:rPr>
        <w:fldChar w:fldCharType="end"/>
      </w:r>
      <w:r>
        <w:rPr>
          <w:rFonts w:asciiTheme="minorEastAsia" w:hAnsiTheme="minorEastAsia"/>
          <w:sz w:val="24"/>
          <w:szCs w:val="24"/>
        </w:rPr>
        <w:t>邮箱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ind w:left="780" w:firstLine="0" w:firstLineChars="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5420" cy="2350770"/>
            <wp:effectExtent l="0" t="0" r="7620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780" w:firstLine="0" w:firstLineChars="0"/>
        <w:jc w:val="center"/>
      </w:pPr>
      <w:r>
        <w:rPr>
          <w:rFonts w:asciiTheme="minorEastAsia" w:hAnsiTheme="minorEastAsia"/>
          <w:szCs w:val="21"/>
        </w:rPr>
        <w:t>图</w:t>
      </w: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 xml:space="preserve">4-2-1 </w:t>
      </w:r>
      <w:r>
        <w:rPr>
          <w:rFonts w:hint="eastAsia" w:asciiTheme="minorEastAsia" w:hAnsiTheme="minorEastAsia"/>
          <w:szCs w:val="21"/>
        </w:rPr>
        <w:t>账户信息修改</w:t>
      </w:r>
      <w:r>
        <w:rPr>
          <w:rFonts w:asciiTheme="minorEastAsia" w:hAnsiTheme="minorEastAsia"/>
          <w:szCs w:val="21"/>
        </w:rPr>
        <w:t>界面</w:t>
      </w:r>
      <w:r>
        <w:t xml:space="preserve"> </w:t>
      </w:r>
    </w:p>
    <w:p>
      <w:pPr>
        <w:pStyle w:val="14"/>
        <w:numPr>
          <w:ilvl w:val="0"/>
          <w:numId w:val="10"/>
        </w:numPr>
        <w:spacing w:line="360" w:lineRule="auto"/>
        <w:ind w:left="777" w:hanging="357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修改需要变更的个人信息，点击“保存修改”按钮，系统会将您所修改个人资料信息保存到系统。</w:t>
      </w:r>
    </w:p>
    <w:p>
      <w:pPr>
        <w:pStyle w:val="3"/>
      </w:pPr>
      <w:bookmarkStart w:id="7" w:name="_Toc9974"/>
      <w:r>
        <w:rPr>
          <w:rFonts w:hint="eastAsia"/>
        </w:rPr>
        <w:t>5、</w:t>
      </w:r>
      <w:r>
        <w:t>在线申报</w:t>
      </w:r>
      <w:bookmarkEnd w:id="7"/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在项目申报期内，用于申报人在线填报自己负责的项目。完成项目申报流程如下图所示：</w:t>
      </w:r>
    </w:p>
    <w:p>
      <w:pPr>
        <w:spacing w:line="360" w:lineRule="auto"/>
        <w:ind w:firstLine="420"/>
      </w:pPr>
      <w:r>
        <w:drawing>
          <wp:inline distT="0" distB="0" distL="0" distR="0">
            <wp:extent cx="5092700" cy="4868545"/>
            <wp:effectExtent l="0" t="0" r="0" b="8255"/>
            <wp:docPr id="74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2" name="图片 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86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已登录到</w:t>
      </w:r>
      <w:r>
        <w:rPr>
          <w:rFonts w:hint="eastAsia" w:asciiTheme="minorEastAsia" w:hAnsiTheme="minorEastAsia"/>
          <w:sz w:val="24"/>
          <w:szCs w:val="24"/>
        </w:rPr>
        <w:t>“申报管理系统”。</w:t>
      </w:r>
    </w:p>
    <w:p>
      <w:pPr>
        <w:pStyle w:val="14"/>
        <w:numPr>
          <w:ilvl w:val="0"/>
          <w:numId w:val="11"/>
        </w:numPr>
        <w:spacing w:line="360" w:lineRule="auto"/>
        <w:ind w:firstLineChars="0"/>
      </w:pPr>
      <w:r>
        <w:rPr>
          <w:rFonts w:hint="eastAsia" w:asciiTheme="minorEastAsia" w:hAnsiTheme="minorEastAsia"/>
          <w:sz w:val="24"/>
          <w:szCs w:val="24"/>
        </w:rPr>
        <w:t>点击左侧功能菜单“项目申报”模块下的“在线申报”菜单，进入在线申报功能界面，如下图所示：</w:t>
      </w: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项目基本信息</w:t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274310" cy="257429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</w:p>
    <w:p>
      <w:pPr>
        <w:pStyle w:val="14"/>
        <w:spacing w:line="360" w:lineRule="auto"/>
        <w:ind w:left="780" w:firstLine="0" w:firstLineChars="0"/>
      </w:pPr>
      <w:r>
        <w:drawing>
          <wp:inline distT="0" distB="0" distL="114300" distR="114300">
            <wp:extent cx="5269230" cy="864870"/>
            <wp:effectExtent l="0" t="0" r="3810" b="3810"/>
            <wp:docPr id="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课题论证</w:t>
      </w:r>
    </w:p>
    <w:p>
      <w:pPr>
        <w:pStyle w:val="14"/>
        <w:spacing w:line="360" w:lineRule="auto"/>
        <w:ind w:left="780" w:firstLine="0" w:firstLineChars="0"/>
      </w:pPr>
      <w:r>
        <w:drawing>
          <wp:inline distT="0" distB="0" distL="114300" distR="114300">
            <wp:extent cx="5273675" cy="3667760"/>
            <wp:effectExtent l="0" t="0" r="14605" b="5080"/>
            <wp:docPr id="1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780" w:firstLine="0" w:firstLineChars="0"/>
      </w:pP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项目研究的条件与保证</w:t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72405" cy="3701415"/>
            <wp:effectExtent l="0" t="0" r="635" b="1905"/>
            <wp:docPr id="1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预期研究成果</w:t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274310" cy="246507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经费预算</w:t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66690" cy="3378200"/>
            <wp:effectExtent l="0" t="0" r="6350" b="5080"/>
            <wp:docPr id="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推荐人意见</w:t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274310" cy="297180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</w:p>
    <w:p>
      <w:pPr>
        <w:pStyle w:val="14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课题论证活页</w:t>
      </w:r>
    </w:p>
    <w:p>
      <w:pPr>
        <w:spacing w:line="360" w:lineRule="auto"/>
        <w:ind w:left="78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72405" cy="3813175"/>
            <wp:effectExtent l="0" t="0" r="635" b="12065"/>
            <wp:docPr id="1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1"/>
        </w:numPr>
        <w:spacing w:line="360" w:lineRule="auto"/>
        <w:ind w:firstLineChars="0"/>
        <w:rPr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按照项目申报要求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将待申报的项目信息资料</w:t>
      </w:r>
      <w:r>
        <w:rPr>
          <w:rFonts w:hint="eastAsia" w:asciiTheme="minorEastAsia" w:hAnsiTheme="minorEastAsia"/>
          <w:sz w:val="24"/>
          <w:szCs w:val="24"/>
        </w:rPr>
        <w:t>，填入相应的输入框中。信息输入过程中，系统将随输入及时验证输入内容的合法性，并以红色提示文字提示录入问题。</w:t>
      </w:r>
    </w:p>
    <w:p>
      <w:pPr>
        <w:pStyle w:val="14"/>
        <w:numPr>
          <w:ilvl w:val="0"/>
          <w:numId w:val="11"/>
        </w:numPr>
        <w:spacing w:line="360" w:lineRule="auto"/>
        <w:ind w:firstLineChars="0"/>
        <w:rPr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“保存”按钮，系统会将已填写的项目信息保存到系统中，方便以后继续填写，此时项目为“草稿”状态。</w:t>
      </w:r>
    </w:p>
    <w:p>
      <w:pPr>
        <w:pStyle w:val="14"/>
        <w:numPr>
          <w:ilvl w:val="0"/>
          <w:numId w:val="11"/>
        </w:numPr>
        <w:spacing w:line="360" w:lineRule="auto"/>
        <w:ind w:firstLineChars="0"/>
        <w:rPr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必填信息填写完成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并验证通过后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“提交”按钮提交项目，将弹出如</w:t>
      </w:r>
      <w:r>
        <w:rPr>
          <w:sz w:val="24"/>
          <w:szCs w:val="24"/>
        </w:rPr>
        <w:t>下图所示提示框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left="420"/>
      </w:pPr>
      <w:r>
        <w:drawing>
          <wp:inline distT="0" distB="0" distL="114300" distR="114300">
            <wp:extent cx="5013960" cy="3215640"/>
            <wp:effectExtent l="0" t="0" r="0" b="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阅读并同意“项目提交申请承诺”后，点击“确认”按钮，系统会将项目提交到所属单位进行审批。提交成功后，项目将不允许再进行修改。</w:t>
      </w:r>
    </w:p>
    <w:p>
      <w:pPr>
        <w:pStyle w:val="14"/>
        <w:numPr>
          <w:ilvl w:val="0"/>
          <w:numId w:val="1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“取消”按钮，将放弃本次提交操作。</w:t>
      </w:r>
    </w:p>
    <w:p>
      <w:pPr>
        <w:pStyle w:val="3"/>
      </w:pPr>
      <w:bookmarkStart w:id="8" w:name="_Toc3360"/>
      <w:r>
        <w:rPr>
          <w:rFonts w:hint="eastAsia"/>
        </w:rPr>
        <w:t>6、</w:t>
      </w:r>
      <w:r>
        <w:t>我的申报</w:t>
      </w:r>
      <w:bookmarkEnd w:id="8"/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我的申报功能，用于查看当前申报人正在填写或已提交的申报项目。</w:t>
      </w: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已登录到</w:t>
      </w:r>
      <w:r>
        <w:rPr>
          <w:rFonts w:hint="eastAsia" w:asciiTheme="minorEastAsia" w:hAnsiTheme="minorEastAsia"/>
          <w:sz w:val="24"/>
          <w:szCs w:val="24"/>
        </w:rPr>
        <w:t>“申报管理系统”。</w:t>
      </w: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左侧功能菜单“项目申报”模块下的“我的申报”菜单，进入我的申报功能界面。如果项目未提交申报，则项目的状态为“草稿”，此时项目可以执行删除、编辑提交申报操作；如果项目已提交申报，则项目的状态为“已提交”，此时项目不可编辑或删除，可以查看到已生成的“项目编号”，此时项目可以执行申报书、活页申报操作。如下图所示：</w:t>
      </w:r>
    </w:p>
    <w:p>
      <w:pPr>
        <w:spacing w:line="360" w:lineRule="auto"/>
        <w:ind w:firstLine="420"/>
        <w:jc w:val="right"/>
      </w:pPr>
      <w:r>
        <w:drawing>
          <wp:inline distT="0" distB="0" distL="114300" distR="114300">
            <wp:extent cx="5271135" cy="1103630"/>
            <wp:effectExtent l="0" t="0" r="1905" b="8890"/>
            <wp:docPr id="1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图</w:t>
      </w:r>
      <w:r>
        <w:rPr>
          <w:rFonts w:hint="eastAsia" w:asciiTheme="minorEastAsia" w:hAnsiTheme="minorEastAsia"/>
        </w:rPr>
        <w:t>2</w:t>
      </w:r>
      <w:r>
        <w:rPr>
          <w:rFonts w:asciiTheme="minorEastAsia" w:hAnsiTheme="minorEastAsia"/>
        </w:rPr>
        <w:t>.5</w:t>
      </w:r>
      <w:r>
        <w:rPr>
          <w:rFonts w:hint="eastAsia" w:asciiTheme="minorEastAsia" w:hAnsiTheme="minorEastAsia"/>
        </w:rPr>
        <w:t>-</w:t>
      </w:r>
      <w:r>
        <w:rPr>
          <w:rFonts w:asciiTheme="minorEastAsia" w:hAnsiTheme="minorEastAsia"/>
        </w:rPr>
        <w:t>1</w:t>
      </w:r>
      <w:r>
        <w:rPr>
          <w:rFonts w:hint="eastAsia" w:asciiTheme="minorEastAsia" w:hAnsiTheme="minorEastAsia"/>
        </w:rPr>
        <w:t>-</w:t>
      </w:r>
      <w:r>
        <w:rPr>
          <w:rFonts w:asciiTheme="minorEastAsia" w:hAnsiTheme="minorEastAsia"/>
        </w:rPr>
        <w:t>1 我的申报界面</w:t>
      </w:r>
    </w:p>
    <w:p>
      <w:pPr>
        <w:spacing w:line="360" w:lineRule="auto"/>
        <w:ind w:firstLine="420"/>
        <w:jc w:val="right"/>
      </w:pPr>
      <w:r>
        <w:drawing>
          <wp:inline distT="0" distB="0" distL="114300" distR="114300">
            <wp:extent cx="5273675" cy="1132205"/>
            <wp:effectExtent l="0" t="0" r="14605" b="10795"/>
            <wp:docPr id="1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图</w:t>
      </w:r>
      <w:r>
        <w:rPr>
          <w:rFonts w:hint="eastAsia" w:asciiTheme="minorEastAsia" w:hAnsiTheme="minorEastAsia"/>
        </w:rPr>
        <w:t>2</w:t>
      </w:r>
      <w:r>
        <w:rPr>
          <w:rFonts w:asciiTheme="minorEastAsia" w:hAnsiTheme="minorEastAsia"/>
        </w:rPr>
        <w:t>.5</w:t>
      </w:r>
      <w:r>
        <w:rPr>
          <w:rFonts w:hint="eastAsia" w:asciiTheme="minorEastAsia" w:hAnsiTheme="minorEastAsia"/>
        </w:rPr>
        <w:t>-</w:t>
      </w:r>
      <w:r>
        <w:rPr>
          <w:rFonts w:asciiTheme="minorEastAsia" w:hAnsiTheme="minorEastAsia"/>
        </w:rPr>
        <w:t>1</w:t>
      </w:r>
      <w:r>
        <w:rPr>
          <w:rFonts w:hint="eastAsia" w:asciiTheme="minorEastAsia" w:hAnsiTheme="minorEastAsia"/>
        </w:rPr>
        <w:t>-2</w:t>
      </w:r>
      <w:r>
        <w:rPr>
          <w:rFonts w:asciiTheme="minorEastAsia" w:hAnsiTheme="minorEastAsia"/>
        </w:rPr>
        <w:t xml:space="preserve"> 我的申报界面</w:t>
      </w:r>
    </w:p>
    <w:p>
      <w:pPr>
        <w:spacing w:line="360" w:lineRule="auto"/>
        <w:ind w:firstLine="420"/>
        <w:jc w:val="center"/>
        <w:rPr>
          <w:rFonts w:asciiTheme="minorEastAsia" w:hAnsiTheme="minorEastAsia"/>
        </w:rPr>
      </w:pPr>
    </w:p>
    <w:p>
      <w:pPr>
        <w:spacing w:line="360" w:lineRule="auto"/>
        <w:ind w:firstLine="420"/>
        <w:jc w:val="right"/>
        <w:rPr>
          <w:rFonts w:asciiTheme="minorEastAsia" w:hAnsiTheme="minorEastAsia"/>
        </w:rPr>
      </w:pP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“申报书”按钮，可以下载项目申报书信息。</w:t>
      </w: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“活页”按钮，可以下载活页信息。</w:t>
      </w: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“删除”按钮，可以删除未提交项目。</w:t>
      </w: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“编辑”按钮，可以修改未上报或退货修改的项目。</w:t>
      </w:r>
    </w:p>
    <w:p>
      <w:pPr>
        <w:pStyle w:val="14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“提交”按钮，可以自交项目详细信息。</w:t>
      </w:r>
    </w:p>
    <w:p>
      <w:pPr>
        <w:pStyle w:val="14"/>
        <w:spacing w:line="360" w:lineRule="auto"/>
        <w:ind w:left="420" w:firstLine="0" w:firstLineChars="0"/>
        <w:rPr>
          <w:rFonts w:asciiTheme="minorEastAsia" w:hAnsiTheme="minorEastAsia"/>
          <w:sz w:val="24"/>
          <w:szCs w:val="24"/>
        </w:rPr>
      </w:pPr>
    </w:p>
    <w:p>
      <w:pPr>
        <w:pStyle w:val="3"/>
        <w:numPr>
          <w:ilvl w:val="0"/>
          <w:numId w:val="14"/>
        </w:numPr>
      </w:pPr>
      <w:bookmarkStart w:id="9" w:name="_Toc31054"/>
      <w:r>
        <w:rPr>
          <w:rFonts w:hint="eastAsia"/>
        </w:rPr>
        <w:t>立项项目</w:t>
      </w:r>
      <w:bookmarkEnd w:id="9"/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立项项目功能，用于查看当前申报人在研项目。</w:t>
      </w:r>
    </w:p>
    <w:p>
      <w:pPr>
        <w:pStyle w:val="14"/>
        <w:spacing w:line="360" w:lineRule="auto"/>
        <w:ind w:left="42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1）</w:t>
      </w:r>
      <w:r>
        <w:rPr>
          <w:rFonts w:asciiTheme="minorEastAsia" w:hAnsiTheme="minorEastAsia"/>
          <w:sz w:val="24"/>
          <w:szCs w:val="24"/>
        </w:rPr>
        <w:t>已登录到</w:t>
      </w:r>
      <w:r>
        <w:rPr>
          <w:rFonts w:hint="eastAsia" w:asciiTheme="minorEastAsia" w:hAnsiTheme="minorEastAsia"/>
          <w:sz w:val="24"/>
          <w:szCs w:val="24"/>
        </w:rPr>
        <w:t>“申报管理系统”。</w:t>
      </w:r>
    </w:p>
    <w:p>
      <w:pPr>
        <w:pStyle w:val="14"/>
        <w:spacing w:line="360" w:lineRule="auto"/>
        <w:ind w:left="420" w:firstLine="0" w:firstLineChars="0"/>
        <w:rPr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2）点击左侧功能菜单“立项项目”模块下的“项目检索”菜单，进入项目检索功能界面。如果项目已立项，则项目的状态为“已立项”，此时项目可以执行申报书、活页申报操作。如下图所示：</w:t>
      </w:r>
    </w:p>
    <w:p>
      <w:pPr>
        <w:spacing w:line="360" w:lineRule="auto"/>
        <w:ind w:firstLine="420"/>
        <w:jc w:val="right"/>
      </w:pPr>
      <w:r>
        <w:drawing>
          <wp:inline distT="0" distB="0" distL="114300" distR="114300">
            <wp:extent cx="5268595" cy="1624965"/>
            <wp:effectExtent l="0" t="0" r="4445" b="5715"/>
            <wp:docPr id="1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图</w:t>
      </w:r>
      <w:r>
        <w:rPr>
          <w:rFonts w:hint="eastAsia" w:asciiTheme="minorEastAsia" w:hAnsiTheme="minorEastAsia"/>
        </w:rPr>
        <w:t>2</w:t>
      </w:r>
      <w:r>
        <w:rPr>
          <w:rFonts w:asciiTheme="minorEastAsia" w:hAnsiTheme="minorEastAsia"/>
        </w:rPr>
        <w:t>.</w:t>
      </w:r>
      <w:r>
        <w:rPr>
          <w:rFonts w:hint="eastAsia" w:asciiTheme="minorEastAsia" w:hAnsiTheme="minorEastAsia"/>
        </w:rPr>
        <w:t>7-</w:t>
      </w:r>
      <w:r>
        <w:rPr>
          <w:rFonts w:asciiTheme="minorEastAsia" w:hAnsiTheme="minorEastAsia"/>
        </w:rPr>
        <w:t>1</w:t>
      </w:r>
      <w:r>
        <w:rPr>
          <w:rFonts w:hint="eastAsia" w:asciiTheme="minorEastAsia" w:hAnsiTheme="minorEastAsia"/>
        </w:rPr>
        <w:t>-</w:t>
      </w:r>
      <w:r>
        <w:rPr>
          <w:rFonts w:asciiTheme="minorEastAsia" w:hAnsiTheme="minorEastAsia"/>
        </w:rPr>
        <w:t xml:space="preserve">1 </w:t>
      </w:r>
      <w:r>
        <w:rPr>
          <w:rFonts w:hint="eastAsia" w:asciiTheme="minorEastAsia" w:hAnsiTheme="minorEastAsia"/>
        </w:rPr>
        <w:t>立项项目</w:t>
      </w:r>
      <w:r>
        <w:rPr>
          <w:rFonts w:asciiTheme="minorEastAsia" w:hAnsiTheme="minorEastAsia"/>
        </w:rPr>
        <w:t>界面</w:t>
      </w:r>
    </w:p>
    <w:p>
      <w:pPr>
        <w:spacing w:line="360" w:lineRule="auto"/>
        <w:ind w:firstLine="420"/>
        <w:jc w:val="right"/>
        <w:rPr>
          <w:rFonts w:asciiTheme="minorEastAsia" w:hAnsiTheme="minorEastAsia"/>
        </w:rPr>
      </w:pPr>
    </w:p>
    <w:p>
      <w:pPr>
        <w:pStyle w:val="14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3）</w:t>
      </w: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“搜索”按钮，可以检索过滤当前项目列表。</w:t>
      </w:r>
    </w:p>
    <w:p>
      <w:pPr>
        <w:pStyle w:val="14"/>
        <w:spacing w:line="360" w:lineRule="auto"/>
        <w:ind w:left="42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4）</w:t>
      </w: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“申报书”按钮，可以下载项目申报书信息。</w:t>
      </w:r>
    </w:p>
    <w:p>
      <w:pPr>
        <w:pStyle w:val="14"/>
        <w:spacing w:line="360" w:lineRule="auto"/>
        <w:ind w:left="42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5）</w:t>
      </w: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“活页”按钮，可以下载活页信息。</w:t>
      </w:r>
    </w:p>
    <w:p>
      <w:pPr>
        <w:pStyle w:val="3"/>
      </w:pPr>
      <w:r>
        <w:br w:type="page"/>
      </w:r>
      <w:bookmarkStart w:id="10" w:name="_Toc25649"/>
      <w:r>
        <w:rPr>
          <w:rFonts w:hint="eastAsia"/>
        </w:rPr>
        <w:t>8、</w:t>
      </w:r>
      <w:r>
        <w:t>富文本编辑使用说明</w:t>
      </w:r>
      <w:bookmarkEnd w:id="10"/>
    </w:p>
    <w:p>
      <w:pPr>
        <w:spacing w:line="360" w:lineRule="auto"/>
        <w:ind w:firstLine="420"/>
        <w:rPr>
          <w:sz w:val="24"/>
          <w:szCs w:val="24"/>
        </w:rPr>
      </w:pPr>
      <w:r>
        <w:rPr>
          <w:sz w:val="24"/>
          <w:szCs w:val="24"/>
        </w:rPr>
        <w:t>此部分将讲解系统用到的富文本编辑器的使用方法及注意事项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本系统中使用到的富文本编辑器如图所示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jc w:val="left"/>
      </w:pPr>
      <w:r>
        <w:drawing>
          <wp:inline distT="0" distB="0" distL="0" distR="0">
            <wp:extent cx="5274310" cy="29578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1）图中各功能按钮的含义如下：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67640" cy="17526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”全屏显示：点击此按钮后，当前编辑器将切换至全屏模式。长时间录入大段内容时，可以显示更多文本内容，并且减少界面其它内容干扰。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82880" cy="175260"/>
            <wp:effectExtent l="0" t="0" r="762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896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”撤销/</w:t>
      </w:r>
      <w:r>
        <w:rPr>
          <w:rFonts w:asciiTheme="minorEastAsia" w:hAnsiTheme="minorEastAsia"/>
          <w:sz w:val="24"/>
          <w:szCs w:val="24"/>
        </w:rPr>
        <w:t>后退</w:t>
      </w:r>
      <w:r>
        <w:rPr>
          <w:rFonts w:hint="eastAsia" w:asciiTheme="minorEastAsia" w:hAnsiTheme="minorEastAsia"/>
          <w:sz w:val="24"/>
          <w:szCs w:val="24"/>
        </w:rPr>
        <w:t>：用于撤销对内容的修改操作。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67640" cy="167640"/>
            <wp:effectExtent l="0" t="0" r="381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6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”重复/</w:t>
      </w:r>
      <w:r>
        <w:rPr>
          <w:rFonts w:asciiTheme="minorEastAsia" w:hAnsiTheme="minorEastAsia"/>
          <w:sz w:val="24"/>
          <w:szCs w:val="24"/>
        </w:rPr>
        <w:t>前进</w:t>
      </w:r>
      <w:r>
        <w:rPr>
          <w:rFonts w:hint="eastAsia" w:asciiTheme="minorEastAsia" w:hAnsiTheme="minorEastAsia"/>
          <w:sz w:val="24"/>
          <w:szCs w:val="24"/>
        </w:rPr>
        <w:t>：此功能是“</w:t>
      </w:r>
      <w:r>
        <w:drawing>
          <wp:inline distT="0" distB="0" distL="0" distR="0">
            <wp:extent cx="182880" cy="175260"/>
            <wp:effectExtent l="0" t="0" r="762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896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”按钮的反向功能，用于恢复通过“</w:t>
      </w:r>
      <w:r>
        <w:drawing>
          <wp:inline distT="0" distB="0" distL="0" distR="0">
            <wp:extent cx="182880" cy="175260"/>
            <wp:effectExtent l="0" t="0" r="762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896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”功能“撤销”的内容。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67640" cy="182880"/>
            <wp:effectExtent l="0" t="0" r="381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”清除格式：清除当前选中内容的全部格式设置信息。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98120" cy="18288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8137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”格式刷：用于将选中文本格式格式复制到其它文字上去。</w:t>
      </w:r>
      <w:r>
        <w:rPr>
          <w:rFonts w:asciiTheme="minorEastAsia" w:hAnsiTheme="minorEastAsia"/>
          <w:sz w:val="24"/>
          <w:szCs w:val="24"/>
        </w:rPr>
        <w:t xml:space="preserve"> 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44780" cy="137160"/>
            <wp:effectExtent l="0" t="0" r="762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”字体加粗：点击按钮，加粗显示当前选中文字。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82880" cy="160020"/>
            <wp:effectExtent l="0" t="0" r="762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2896" cy="16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”倾斜文字：点击按钮，倾斜显示当前选中文字。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82880" cy="175260"/>
            <wp:effectExtent l="0" t="0" r="762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2896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”文字下划线：点击按钮，当前选中文字下方加下划线效果。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36220" cy="144780"/>
            <wp:effectExtent l="0" t="0" r="0" b="762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" cy="14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”文字删除线：点击按钮，当前选中文字加删除线效果。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762000" cy="25146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66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”段落标题：快捷设置段落标题字体大小。内置“标题1”到“标题</w:t>
      </w: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”四个</w:t>
      </w:r>
      <w:r>
        <w:rPr>
          <w:rFonts w:asciiTheme="minorEastAsia" w:hAnsiTheme="minorEastAsia"/>
          <w:sz w:val="24"/>
          <w:szCs w:val="24"/>
        </w:rPr>
        <w:t>级别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739140" cy="243840"/>
            <wp:effectExtent l="0" t="0" r="3810" b="38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9204" cy="2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”字体大小：点击按钮，设置当前选中文字的字体大小。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312420" cy="2286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12447" cy="2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”字体颜色：点击按钮，设置当前选中文字的字体颜色。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89560" cy="1981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9585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”背景色：点击按钮，设置当前选中文字的背景颜色。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20980" cy="190500"/>
            <wp:effectExtent l="0" t="0" r="762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1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”左对齐：当前行内容左对齐。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43840" cy="182880"/>
            <wp:effectExtent l="0" t="0" r="3810" b="762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3861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”居中对齐：当前行内容居中对齐。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98120" cy="182880"/>
            <wp:effectExtent l="0" t="0" r="0" b="762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98137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”右对齐：当前行内容右对齐。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90500" cy="1905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90517" cy="1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”增加右缩进：增加文字右缩进距离。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13360" cy="19812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3378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”数字编号：文字内容前面自动添加数字序号。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13360" cy="205740"/>
            <wp:effectExtent l="0" t="0" r="0" b="381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3378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”项目符号：文字内容前面自动添加“黑色圆点”符号。不支持</w:t>
      </w:r>
      <w:r>
        <w:rPr>
          <w:rFonts w:asciiTheme="minorEastAsia" w:hAnsiTheme="minorEastAsia"/>
          <w:sz w:val="24"/>
          <w:szCs w:val="24"/>
        </w:rPr>
        <w:t>从Word中的复制的项目符号内容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929640" cy="251460"/>
            <wp:effectExtent l="0" t="0" r="381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29721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”行间距：点击按钮，设置当前行的行间距。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51460" cy="21336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1482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”插入图片：插入外部图片。图片大小不得超过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MB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167640" cy="175260"/>
            <wp:effectExtent l="0" t="0" r="381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”插入/</w:t>
      </w:r>
      <w:r>
        <w:rPr>
          <w:rFonts w:asciiTheme="minorEastAsia" w:hAnsiTheme="minorEastAsia"/>
          <w:sz w:val="24"/>
          <w:szCs w:val="24"/>
        </w:rPr>
        <w:t>编辑</w:t>
      </w:r>
      <w:r>
        <w:rPr>
          <w:rFonts w:hint="eastAsia" w:asciiTheme="minorEastAsia" w:hAnsiTheme="minorEastAsia"/>
          <w:sz w:val="24"/>
          <w:szCs w:val="24"/>
        </w:rPr>
        <w:t>表格：当前光标在表格区域外，将插入新的表格；当前光标在表格区域内，则编辑当前表格。如果插入或删除“行”或“列”请在表格相应区域，点击“右键”按钮。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</w:rPr>
        <w:t>“</w:t>
      </w:r>
      <w:r>
        <w:drawing>
          <wp:inline distT="0" distB="0" distL="0" distR="0">
            <wp:extent cx="190500" cy="19812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0517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”删除当前表格：删除当前光标所在的表格。</w:t>
      </w:r>
    </w:p>
    <w:p>
      <w:pPr>
        <w:pStyle w:val="14"/>
        <w:numPr>
          <w:ilvl w:val="0"/>
          <w:numId w:val="15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66700" cy="182880"/>
            <wp:effectExtent l="0" t="0" r="0" b="762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6723" cy="1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”插入横线：点击按钮，在当前位置插入一条横线。</w:t>
      </w:r>
    </w:p>
    <w:p>
      <w:pPr>
        <w:spacing w:line="360" w:lineRule="auto"/>
        <w:ind w:left="420"/>
        <w:jc w:val="left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2）重要功能操作方法：</w:t>
      </w:r>
    </w:p>
    <w:p>
      <w:pPr>
        <w:pStyle w:val="14"/>
        <w:numPr>
          <w:ilvl w:val="0"/>
          <w:numId w:val="16"/>
        </w:numPr>
        <w:spacing w:line="360" w:lineRule="auto"/>
        <w:ind w:firstLineChars="0"/>
        <w:jc w:val="left"/>
        <w:rPr>
          <w:b/>
        </w:rPr>
      </w:pPr>
      <w:r>
        <w:rPr>
          <w:rFonts w:hint="eastAsia" w:asciiTheme="minorEastAsia" w:hAnsiTheme="minorEastAsia"/>
          <w:b/>
          <w:sz w:val="24"/>
          <w:szCs w:val="24"/>
        </w:rPr>
        <w:t>复制粘贴：</w:t>
      </w:r>
    </w:p>
    <w:p>
      <w:pPr>
        <w:pStyle w:val="14"/>
        <w:spacing w:line="360" w:lineRule="auto"/>
        <w:ind w:left="988" w:firstLine="0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点击富文本编辑区，光标选中内容粘贴位置，按键盘Ctr</w:t>
      </w:r>
      <w:r>
        <w:rPr>
          <w:rFonts w:asciiTheme="minorEastAsia" w:hAnsiTheme="minorEastAsia"/>
          <w:sz w:val="24"/>
          <w:szCs w:val="24"/>
        </w:rPr>
        <w:t>l+V键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完成内容粘贴操作</w:t>
      </w:r>
      <w:r>
        <w:rPr>
          <w:rFonts w:hint="eastAsia" w:asciiTheme="minorEastAsia" w:hAnsiTheme="minorEastAsia"/>
          <w:sz w:val="24"/>
          <w:szCs w:val="24"/>
        </w:rPr>
        <w:t>。从word中复制的内容，不支持粘贴图片、分页符、图形、word图表等内容。如需添加图片、图表等内容，请先将内容转换为j</w:t>
      </w:r>
      <w:r>
        <w:rPr>
          <w:rFonts w:asciiTheme="minorEastAsia" w:hAnsiTheme="minorEastAsia"/>
          <w:sz w:val="24"/>
          <w:szCs w:val="24"/>
        </w:rPr>
        <w:t>pg</w:t>
      </w:r>
      <w:r>
        <w:rPr>
          <w:rFonts w:hint="eastAsia" w:asciiTheme="minorEastAsia" w:hAnsiTheme="minorEastAsia"/>
          <w:sz w:val="24"/>
          <w:szCs w:val="24"/>
        </w:rPr>
        <w:t>或</w:t>
      </w:r>
      <w:r>
        <w:rPr>
          <w:rFonts w:asciiTheme="minorEastAsia" w:hAnsiTheme="minorEastAsia"/>
          <w:sz w:val="24"/>
          <w:szCs w:val="24"/>
        </w:rPr>
        <w:t>png格式的图片</w:t>
      </w:r>
      <w:r>
        <w:rPr>
          <w:rFonts w:hint="eastAsia" w:asciiTheme="minorEastAsia" w:hAnsiTheme="minorEastAsia"/>
          <w:sz w:val="24"/>
          <w:szCs w:val="24"/>
        </w:rPr>
        <w:t>（图片大小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MB以内）</w:t>
      </w:r>
      <w:r>
        <w:rPr>
          <w:rFonts w:asciiTheme="minorEastAsia" w:hAnsiTheme="minorEastAsia"/>
          <w:sz w:val="24"/>
          <w:szCs w:val="24"/>
        </w:rPr>
        <w:t>后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通过图片插入</w:t>
      </w:r>
      <w:r>
        <w:rPr>
          <w:rFonts w:hint="eastAsia" w:asciiTheme="minorEastAsia" w:hAnsiTheme="minorEastAsia"/>
          <w:sz w:val="24"/>
          <w:szCs w:val="24"/>
        </w:rPr>
        <w:t>“</w:t>
      </w:r>
      <w:r>
        <w:drawing>
          <wp:inline distT="0" distB="0" distL="0" distR="0">
            <wp:extent cx="251460" cy="21336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1482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”按钮插入图片。</w:t>
      </w:r>
    </w:p>
    <w:p>
      <w:pPr>
        <w:pStyle w:val="14"/>
        <w:spacing w:line="360" w:lineRule="auto"/>
        <w:ind w:left="988" w:firstLine="0" w:firstLineChars="0"/>
        <w:jc w:val="left"/>
      </w:pPr>
    </w:p>
    <w:p>
      <w:pPr>
        <w:pStyle w:val="14"/>
        <w:numPr>
          <w:ilvl w:val="0"/>
          <w:numId w:val="16"/>
        </w:numPr>
        <w:spacing w:line="360" w:lineRule="auto"/>
        <w:ind w:firstLineChars="0"/>
        <w:jc w:val="left"/>
        <w:rPr>
          <w:b/>
        </w:rPr>
      </w:pPr>
      <w:r>
        <w:rPr>
          <w:b/>
        </w:rPr>
        <w:t>插入图片</w:t>
      </w:r>
      <w:r>
        <w:rPr>
          <w:rFonts w:hint="eastAsia"/>
          <w:b/>
        </w:rPr>
        <w:t>：</w:t>
      </w:r>
    </w:p>
    <w:p>
      <w:pPr>
        <w:pStyle w:val="14"/>
        <w:widowControl/>
        <w:numPr>
          <w:ilvl w:val="0"/>
          <w:numId w:val="17"/>
        </w:numPr>
        <w:shd w:val="clear" w:color="auto" w:fill="FFFFFF"/>
        <w:spacing w:line="440" w:lineRule="exact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首先单击文本编辑器中，将光标放到要插入图片的位置，点击工具栏上的插入图片“</w:t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13360" cy="19812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”按钮。</w:t>
      </w:r>
    </w:p>
    <w:p>
      <w:pPr>
        <w:pStyle w:val="14"/>
        <w:widowControl/>
        <w:numPr>
          <w:ilvl w:val="0"/>
          <w:numId w:val="17"/>
        </w:numPr>
        <w:shd w:val="clear" w:color="auto" w:fill="FFFFFF"/>
        <w:spacing w:line="440" w:lineRule="exact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系统将弹出图片上传界面。如下图：</w:t>
      </w:r>
    </w:p>
    <w:p>
      <w:pPr>
        <w:widowControl/>
        <w:shd w:val="clear" w:color="auto" w:fill="FFFFFF"/>
        <w:ind w:left="420" w:leftChars="200"/>
        <w:jc w:val="center"/>
        <w:rPr>
          <w:sz w:val="28"/>
          <w:szCs w:val="28"/>
        </w:rPr>
      </w:pPr>
      <w:r>
        <w:drawing>
          <wp:inline distT="0" distB="0" distL="0" distR="0">
            <wp:extent cx="3589020" cy="2571115"/>
            <wp:effectExtent l="0" t="0" r="0" b="63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7245" cy="257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7"/>
        </w:numPr>
        <w:shd w:val="clear" w:color="auto" w:fill="FFFFFF"/>
        <w:spacing w:line="440" w:lineRule="exact"/>
        <w:ind w:firstLineChars="0"/>
        <w:jc w:val="left"/>
        <w:rPr>
          <w:sz w:val="28"/>
          <w:szCs w:val="28"/>
        </w:rPr>
      </w:pPr>
      <w:r>
        <w:rPr>
          <w:rFonts w:hint="eastAsia" w:asciiTheme="minorEastAsia" w:hAnsiTheme="minorEastAsia"/>
          <w:sz w:val="24"/>
          <w:szCs w:val="24"/>
        </w:rPr>
        <w:t>单击&lt;点击选择图片&gt;按钮，系统将弹出选择本地图片对话框，找到系统中要上传的图片，确定添加完成。如下图：</w:t>
      </w:r>
    </w:p>
    <w:p>
      <w:pPr>
        <w:widowControl/>
        <w:shd w:val="clear" w:color="auto" w:fill="FFFFFF"/>
        <w:ind w:left="420" w:leftChars="200"/>
        <w:jc w:val="center"/>
        <w:rPr>
          <w:sz w:val="28"/>
          <w:szCs w:val="28"/>
        </w:rPr>
      </w:pPr>
      <w:r>
        <w:drawing>
          <wp:inline distT="0" distB="0" distL="0" distR="0">
            <wp:extent cx="3535680" cy="2544445"/>
            <wp:effectExtent l="0" t="0" r="7620" b="825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7075" cy="255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7"/>
        </w:numPr>
        <w:shd w:val="clear" w:color="auto" w:fill="FFFFFF"/>
        <w:spacing w:line="440" w:lineRule="exact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点击“开始上传”按钮，图片将上传到系统中，如下图所示，表示图片已上传完成。</w:t>
      </w:r>
    </w:p>
    <w:p>
      <w:pPr>
        <w:widowControl/>
        <w:shd w:val="clear" w:color="auto" w:fill="FFFFFF"/>
        <w:ind w:left="420" w:leftChars="200"/>
        <w:jc w:val="center"/>
        <w:rPr>
          <w:sz w:val="28"/>
          <w:szCs w:val="28"/>
        </w:rPr>
      </w:pPr>
      <w:r>
        <w:drawing>
          <wp:inline distT="0" distB="0" distL="0" distR="0">
            <wp:extent cx="3562985" cy="2545080"/>
            <wp:effectExtent l="0" t="0" r="0" b="762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8573" cy="254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7"/>
        </w:numPr>
        <w:shd w:val="clear" w:color="auto" w:fill="FFFFFF"/>
        <w:spacing w:line="440" w:lineRule="exact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点击对话框下面的“确定”按钮，图片将插入到当前文本编辑器中。</w:t>
      </w:r>
    </w:p>
    <w:p>
      <w:pPr>
        <w:widowControl/>
        <w:shd w:val="clear" w:color="auto" w:fill="FFFFFF"/>
        <w:jc w:val="center"/>
        <w:rPr>
          <w:sz w:val="28"/>
          <w:szCs w:val="28"/>
        </w:rPr>
      </w:pPr>
      <w:r>
        <w:drawing>
          <wp:inline distT="0" distB="0" distL="0" distR="0">
            <wp:extent cx="3909060" cy="2189480"/>
            <wp:effectExtent l="0" t="0" r="0" b="127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6041" cy="21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7"/>
        </w:numPr>
        <w:shd w:val="clear" w:color="auto" w:fill="FFFFFF"/>
        <w:spacing w:line="440" w:lineRule="exact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选中图片后，可以通过工具栏中的“</w:t>
      </w:r>
      <w:r>
        <w:rPr>
          <w:sz w:val="24"/>
          <w:szCs w:val="24"/>
        </w:rPr>
        <w:drawing>
          <wp:inline distT="0" distB="0" distL="0" distR="0">
            <wp:extent cx="975360" cy="281940"/>
            <wp:effectExtent l="0" t="0" r="0" b="381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”按钮，调整图片对齐方式。</w:t>
      </w:r>
    </w:p>
    <w:p>
      <w:pPr>
        <w:widowControl/>
        <w:shd w:val="clear" w:color="auto" w:fill="FFFFFF"/>
        <w:spacing w:line="440" w:lineRule="exact"/>
        <w:ind w:firstLine="1050" w:firstLineChars="500"/>
        <w:jc w:val="left"/>
        <w:rPr>
          <w:rFonts w:ascii="黑体" w:eastAsia="黑体"/>
          <w:color w:val="FF0000"/>
          <w:szCs w:val="21"/>
        </w:rPr>
      </w:pPr>
      <w:r>
        <w:rPr>
          <w:rFonts w:hint="eastAsia" w:ascii="黑体" w:eastAsia="黑体"/>
          <w:color w:val="FF0000"/>
          <w:szCs w:val="21"/>
        </w:rPr>
        <w:t>注意：</w:t>
      </w:r>
    </w:p>
    <w:p>
      <w:pPr>
        <w:pStyle w:val="14"/>
        <w:widowControl/>
        <w:numPr>
          <w:ilvl w:val="0"/>
          <w:numId w:val="18"/>
        </w:numPr>
        <w:shd w:val="clear" w:color="auto" w:fill="FFFFFF"/>
        <w:spacing w:line="440" w:lineRule="exact"/>
        <w:ind w:firstLineChars="0"/>
        <w:jc w:val="left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为了能完整在A4纸上打印申报评审书内容，您上传的图片如果宽度超过595像素，系统自动将图片压缩成宽度不超过595像素的图像副本然后上传。同时，也请您在编辑申报评审书内容时，确保图片宽度不要超过595像素，且不要将大图片与文本排版在同一行。</w:t>
      </w:r>
    </w:p>
    <w:p>
      <w:pPr>
        <w:pStyle w:val="14"/>
        <w:widowControl/>
        <w:numPr>
          <w:ilvl w:val="0"/>
          <w:numId w:val="18"/>
        </w:numPr>
        <w:shd w:val="clear" w:color="auto" w:fill="FFFFFF"/>
        <w:spacing w:line="440" w:lineRule="exact"/>
        <w:ind w:firstLineChars="0"/>
        <w:jc w:val="left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为保证系统存储空间，每个申报人最多能上传10张图片。</w:t>
      </w:r>
    </w:p>
    <w:p>
      <w:pPr>
        <w:pStyle w:val="14"/>
        <w:spacing w:line="360" w:lineRule="auto"/>
        <w:ind w:left="988" w:firstLine="0" w:firstLineChars="0"/>
        <w:jc w:val="left"/>
      </w:pPr>
    </w:p>
    <w:p>
      <w:pPr>
        <w:pStyle w:val="14"/>
        <w:spacing w:line="360" w:lineRule="auto"/>
        <w:ind w:left="988" w:firstLine="0" w:firstLineChars="0"/>
        <w:jc w:val="left"/>
      </w:pPr>
    </w:p>
    <w:p>
      <w:pPr>
        <w:pStyle w:val="14"/>
        <w:numPr>
          <w:ilvl w:val="0"/>
          <w:numId w:val="16"/>
        </w:numPr>
        <w:spacing w:line="360" w:lineRule="auto"/>
        <w:ind w:firstLineChars="0"/>
        <w:jc w:val="left"/>
        <w:rPr>
          <w:b/>
        </w:rPr>
      </w:pPr>
      <w:r>
        <w:rPr>
          <w:rFonts w:hint="eastAsia"/>
          <w:b/>
        </w:rPr>
        <w:t>插入表格：</w:t>
      </w:r>
    </w:p>
    <w:p>
      <w:pPr>
        <w:pStyle w:val="14"/>
        <w:widowControl/>
        <w:numPr>
          <w:ilvl w:val="0"/>
          <w:numId w:val="19"/>
        </w:numPr>
        <w:shd w:val="clear" w:color="auto" w:fill="FFFFFF"/>
        <w:spacing w:line="440" w:lineRule="exact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首先单击文本编辑器，将光标放到要插入表格的位置，点击工具栏中的插入表格“</w:t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51460" cy="182880"/>
            <wp:effectExtent l="0" t="0" r="0" b="762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”按钮</w:t>
      </w:r>
    </w:p>
    <w:p>
      <w:pPr>
        <w:widowControl/>
        <w:shd w:val="clear" w:color="auto" w:fill="FFFFFF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4419600" cy="36576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9"/>
        </w:numPr>
        <w:shd w:val="clear" w:color="auto" w:fill="FFFFFF"/>
        <w:spacing w:line="440" w:lineRule="exact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系统将打开选择插入表格行列数的下拉框，类似word文档中的插入表格，滑动选择需要插入表格的行和列，单击鼠标的左键后，将在文本编辑器中生成所插入的表格。</w:t>
      </w:r>
    </w:p>
    <w:p>
      <w:pPr>
        <w:widowControl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493520" cy="175387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314" cy="17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9"/>
        </w:numPr>
        <w:shd w:val="clear" w:color="auto" w:fill="FFFFFF"/>
        <w:spacing w:line="440" w:lineRule="exact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选中插入的表格后单击鼠标右键将弹出编辑表格的操作菜单。可以通过菜单中的操作选项对表格进行合并、底色、排序、对齐、删除等操作。</w:t>
      </w:r>
    </w:p>
    <w:p>
      <w:pPr>
        <w:widowControl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06240" cy="1226820"/>
            <wp:effectExtent l="0" t="0" r="381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5729" cy="123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/>
        <w:numPr>
          <w:ilvl w:val="0"/>
          <w:numId w:val="19"/>
        </w:numPr>
        <w:shd w:val="clear" w:color="auto" w:fill="FFFFFF"/>
        <w:ind w:firstLineChars="0"/>
        <w:jc w:val="left"/>
        <w:rPr>
          <w:szCs w:val="21"/>
        </w:rPr>
      </w:pPr>
      <w:r>
        <w:rPr>
          <w:rFonts w:hint="eastAsia" w:asciiTheme="minorEastAsia" w:hAnsiTheme="minorEastAsia"/>
          <w:sz w:val="24"/>
          <w:szCs w:val="24"/>
        </w:rPr>
        <w:t>点击表格，可以通过工具栏上面的部分常用的表格操作修改和删除表格</w:t>
      </w:r>
      <w:r>
        <w:rPr>
          <w:rFonts w:hint="eastAsia"/>
          <w:sz w:val="28"/>
          <w:szCs w:val="28"/>
        </w:rPr>
        <w:t>。</w:t>
      </w:r>
    </w:p>
    <w:p>
      <w:pPr>
        <w:pStyle w:val="14"/>
        <w:spacing w:line="360" w:lineRule="auto"/>
        <w:ind w:left="988" w:firstLine="0" w:firstLineChars="0"/>
        <w:jc w:val="right"/>
      </w:pPr>
      <w:r>
        <w:drawing>
          <wp:inline distT="0" distB="0" distL="0" distR="0">
            <wp:extent cx="4442460" cy="335280"/>
            <wp:effectExtent l="0" t="0" r="0" b="762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</w:pPr>
    <w:r>
      <w:rPr>
        <w:rFonts w:asciiTheme="minorEastAsia" w:hAnsiTheme="minorEastAsia"/>
        <w:color w:val="000000" w:themeColor="text1"/>
        <w:lang w:val="zh-CN"/>
        <w14:textFill>
          <w14:solidFill>
            <w14:schemeClr w14:val="tx1"/>
          </w14:solidFill>
        </w14:textFill>
      </w:rPr>
      <w:t xml:space="preserve"> </w:t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fldChar w:fldCharType="begin"/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instrText xml:space="preserve">PAGE  \* Arabic  \* MERGEFORMAT</w:instrText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fldChar w:fldCharType="separate"/>
    </w:r>
    <w:r>
      <w:rPr>
        <w:rFonts w:asciiTheme="minorEastAsia" w:hAnsiTheme="minorEastAsia"/>
        <w:color w:val="000000" w:themeColor="text1"/>
        <w:lang w:val="zh-CN"/>
        <w14:textFill>
          <w14:solidFill>
            <w14:schemeClr w14:val="tx1"/>
          </w14:solidFill>
        </w14:textFill>
      </w:rPr>
      <w:t>21</w:t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fldChar w:fldCharType="end"/>
    </w:r>
    <w:r>
      <w:rPr>
        <w:rFonts w:asciiTheme="minorEastAsia" w:hAnsiTheme="minorEastAsia"/>
        <w:color w:val="000000" w:themeColor="text1"/>
        <w:lang w:val="zh-CN"/>
        <w14:textFill>
          <w14:solidFill>
            <w14:schemeClr w14:val="tx1"/>
          </w14:solidFill>
        </w14:textFill>
      </w:rPr>
      <w:t xml:space="preserve"> / </w:t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fldChar w:fldCharType="begin"/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instrText xml:space="preserve">NUMPAGES  \* Arabic  \* MERGEFORMAT</w:instrText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fldChar w:fldCharType="separate"/>
    </w:r>
    <w:r>
      <w:rPr>
        <w:rFonts w:asciiTheme="minorEastAsia" w:hAnsiTheme="minorEastAsia"/>
        <w:color w:val="000000" w:themeColor="text1"/>
        <w:lang w:val="zh-CN"/>
        <w14:textFill>
          <w14:solidFill>
            <w14:schemeClr w14:val="tx1"/>
          </w14:solidFill>
        </w14:textFill>
      </w:rPr>
      <w:t>57</w:t>
    </w:r>
    <w:r>
      <w:rPr>
        <w:rFonts w:asciiTheme="minorEastAsia" w:hAnsiTheme="minorEastAsia"/>
        <w:color w:val="000000" w:themeColor="text1"/>
        <w14:textFill>
          <w14:solidFill>
            <w14:schemeClr w14:val="tx1"/>
          </w14:solidFill>
        </w14:textFill>
      </w:rP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asciiTheme="minorEastAsia" w:hAnsiTheme="minorEastAsia"/>
      </w:rPr>
      <w:t>全国艺术科学规划项目申报管理系统V1.1</w:t>
    </w:r>
    <w:r>
      <w:tab/>
    </w:r>
    <w:r>
      <w:tab/>
    </w:r>
    <w:r>
      <w:t>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 w:tentative="0">
      <w:start w:val="1"/>
      <w:numFmt w:val="bullet"/>
      <w:lvlText w:val=""/>
      <w:lvlJc w:val="left"/>
      <w:pPr>
        <w:ind w:left="147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890" w:hanging="420"/>
      </w:pPr>
    </w:lvl>
    <w:lvl w:ilvl="2" w:tentative="0">
      <w:start w:val="1"/>
      <w:numFmt w:val="lowerRoman"/>
      <w:lvlText w:val="%3."/>
      <w:lvlJc w:val="right"/>
      <w:pPr>
        <w:ind w:left="2310" w:hanging="420"/>
      </w:pPr>
    </w:lvl>
    <w:lvl w:ilvl="3" w:tentative="0">
      <w:start w:val="1"/>
      <w:numFmt w:val="decimal"/>
      <w:lvlText w:val="%4."/>
      <w:lvlJc w:val="left"/>
      <w:pPr>
        <w:ind w:left="2730" w:hanging="420"/>
      </w:pPr>
    </w:lvl>
    <w:lvl w:ilvl="4" w:tentative="0">
      <w:start w:val="1"/>
      <w:numFmt w:val="lowerLetter"/>
      <w:lvlText w:val="%5)"/>
      <w:lvlJc w:val="left"/>
      <w:pPr>
        <w:ind w:left="3150" w:hanging="420"/>
      </w:pPr>
    </w:lvl>
    <w:lvl w:ilvl="5" w:tentative="0">
      <w:start w:val="1"/>
      <w:numFmt w:val="lowerRoman"/>
      <w:lvlText w:val="%6."/>
      <w:lvlJc w:val="right"/>
      <w:pPr>
        <w:ind w:left="3570" w:hanging="420"/>
      </w:pPr>
    </w:lvl>
    <w:lvl w:ilvl="6" w:tentative="0">
      <w:start w:val="1"/>
      <w:numFmt w:val="decimal"/>
      <w:lvlText w:val="%7."/>
      <w:lvlJc w:val="left"/>
      <w:pPr>
        <w:ind w:left="3990" w:hanging="420"/>
      </w:pPr>
    </w:lvl>
    <w:lvl w:ilvl="7" w:tentative="0">
      <w:start w:val="1"/>
      <w:numFmt w:val="lowerLetter"/>
      <w:lvlText w:val="%8)"/>
      <w:lvlJc w:val="left"/>
      <w:pPr>
        <w:ind w:left="4410" w:hanging="420"/>
      </w:pPr>
    </w:lvl>
    <w:lvl w:ilvl="8" w:tentative="0">
      <w:start w:val="1"/>
      <w:numFmt w:val="lowerRoman"/>
      <w:lvlText w:val="%9."/>
      <w:lvlJc w:val="right"/>
      <w:pPr>
        <w:ind w:left="4830" w:hanging="420"/>
      </w:pPr>
    </w:lvl>
  </w:abstractNum>
  <w:abstractNum w:abstractNumId="1">
    <w:nsid w:val="0000000D"/>
    <w:multiLevelType w:val="multilevel"/>
    <w:tmpl w:val="0000000D"/>
    <w:lvl w:ilvl="0" w:tentative="0">
      <w:start w:val="1"/>
      <w:numFmt w:val="decimal"/>
      <w:lvlText w:val="(%1)"/>
      <w:lvlJc w:val="left"/>
      <w:pPr>
        <w:ind w:left="1200" w:hanging="36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128A6C1F"/>
    <w:multiLevelType w:val="multilevel"/>
    <w:tmpl w:val="128A6C1F"/>
    <w:lvl w:ilvl="0" w:tentative="0">
      <w:start w:val="1"/>
      <w:numFmt w:val="bullet"/>
      <w:lvlText w:val=""/>
      <w:lvlJc w:val="left"/>
      <w:pPr>
        <w:ind w:left="12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60" w:hanging="420"/>
      </w:pPr>
      <w:rPr>
        <w:rFonts w:hint="default" w:ascii="Wingdings" w:hAnsi="Wingdings"/>
      </w:rPr>
    </w:lvl>
  </w:abstractNum>
  <w:abstractNum w:abstractNumId="3">
    <w:nsid w:val="18F52B09"/>
    <w:multiLevelType w:val="multilevel"/>
    <w:tmpl w:val="18F52B09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197A1C00"/>
    <w:multiLevelType w:val="multilevel"/>
    <w:tmpl w:val="197A1C00"/>
    <w:lvl w:ilvl="0" w:tentative="0">
      <w:start w:val="1"/>
      <w:numFmt w:val="bullet"/>
      <w:lvlText w:val=""/>
      <w:lvlJc w:val="left"/>
      <w:pPr>
        <w:ind w:left="23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7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1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6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40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4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8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2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700" w:hanging="420"/>
      </w:pPr>
      <w:rPr>
        <w:rFonts w:hint="default" w:ascii="Wingdings" w:hAnsi="Wingdings"/>
      </w:rPr>
    </w:lvl>
  </w:abstractNum>
  <w:abstractNum w:abstractNumId="5">
    <w:nsid w:val="1BD56BAD"/>
    <w:multiLevelType w:val="multilevel"/>
    <w:tmpl w:val="1BD56BAD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1F2506D5"/>
    <w:multiLevelType w:val="multilevel"/>
    <w:tmpl w:val="1F2506D5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23D7A49"/>
    <w:multiLevelType w:val="multilevel"/>
    <w:tmpl w:val="323D7A49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4B95792"/>
    <w:multiLevelType w:val="multilevel"/>
    <w:tmpl w:val="34B95792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382346DA"/>
    <w:multiLevelType w:val="multilevel"/>
    <w:tmpl w:val="382346DA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 w:asciiTheme="minorHAnsi" w:hAnsiTheme="minorHAnsi"/>
        <w:sz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3A02208F"/>
    <w:multiLevelType w:val="multilevel"/>
    <w:tmpl w:val="3A02208F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abstractNum w:abstractNumId="11">
    <w:nsid w:val="4E013121"/>
    <w:multiLevelType w:val="multilevel"/>
    <w:tmpl w:val="4E013121"/>
    <w:lvl w:ilvl="0" w:tentative="0">
      <w:start w:val="1"/>
      <w:numFmt w:val="bullet"/>
      <w:lvlText w:val=""/>
      <w:lvlJc w:val="left"/>
      <w:pPr>
        <w:ind w:left="988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408" w:hanging="420"/>
      </w:pPr>
    </w:lvl>
    <w:lvl w:ilvl="2" w:tentative="0">
      <w:start w:val="1"/>
      <w:numFmt w:val="lowerRoman"/>
      <w:lvlText w:val="%3."/>
      <w:lvlJc w:val="right"/>
      <w:pPr>
        <w:ind w:left="1828" w:hanging="420"/>
      </w:pPr>
    </w:lvl>
    <w:lvl w:ilvl="3" w:tentative="0">
      <w:start w:val="1"/>
      <w:numFmt w:val="decimal"/>
      <w:lvlText w:val="%4."/>
      <w:lvlJc w:val="left"/>
      <w:pPr>
        <w:ind w:left="2248" w:hanging="420"/>
      </w:pPr>
    </w:lvl>
    <w:lvl w:ilvl="4" w:tentative="0">
      <w:start w:val="1"/>
      <w:numFmt w:val="lowerLetter"/>
      <w:lvlText w:val="%5)"/>
      <w:lvlJc w:val="left"/>
      <w:pPr>
        <w:ind w:left="2668" w:hanging="420"/>
      </w:pPr>
    </w:lvl>
    <w:lvl w:ilvl="5" w:tentative="0">
      <w:start w:val="1"/>
      <w:numFmt w:val="lowerRoman"/>
      <w:lvlText w:val="%6."/>
      <w:lvlJc w:val="right"/>
      <w:pPr>
        <w:ind w:left="3088" w:hanging="420"/>
      </w:pPr>
    </w:lvl>
    <w:lvl w:ilvl="6" w:tentative="0">
      <w:start w:val="1"/>
      <w:numFmt w:val="decimal"/>
      <w:lvlText w:val="%7."/>
      <w:lvlJc w:val="left"/>
      <w:pPr>
        <w:ind w:left="3508" w:hanging="420"/>
      </w:pPr>
    </w:lvl>
    <w:lvl w:ilvl="7" w:tentative="0">
      <w:start w:val="1"/>
      <w:numFmt w:val="lowerLetter"/>
      <w:lvlText w:val="%8)"/>
      <w:lvlJc w:val="left"/>
      <w:pPr>
        <w:ind w:left="3928" w:hanging="420"/>
      </w:pPr>
    </w:lvl>
    <w:lvl w:ilvl="8" w:tentative="0">
      <w:start w:val="1"/>
      <w:numFmt w:val="lowerRoman"/>
      <w:lvlText w:val="%9."/>
      <w:lvlJc w:val="right"/>
      <w:pPr>
        <w:ind w:left="4348" w:hanging="420"/>
      </w:pPr>
    </w:lvl>
  </w:abstractNum>
  <w:abstractNum w:abstractNumId="12">
    <w:nsid w:val="4F6E688A"/>
    <w:multiLevelType w:val="multilevel"/>
    <w:tmpl w:val="4F6E688A"/>
    <w:lvl w:ilvl="0" w:tentative="0">
      <w:start w:val="1"/>
      <w:numFmt w:val="decimal"/>
      <w:lvlText w:val="（%1）"/>
      <w:lvlJc w:val="left"/>
      <w:pPr>
        <w:ind w:left="19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40" w:hanging="420"/>
      </w:pPr>
    </w:lvl>
    <w:lvl w:ilvl="2" w:tentative="0">
      <w:start w:val="1"/>
      <w:numFmt w:val="lowerRoman"/>
      <w:lvlText w:val="%3."/>
      <w:lvlJc w:val="right"/>
      <w:pPr>
        <w:ind w:left="2460" w:hanging="420"/>
      </w:pPr>
    </w:lvl>
    <w:lvl w:ilvl="3" w:tentative="0">
      <w:start w:val="1"/>
      <w:numFmt w:val="decimal"/>
      <w:lvlText w:val="%4."/>
      <w:lvlJc w:val="left"/>
      <w:pPr>
        <w:ind w:left="2880" w:hanging="420"/>
      </w:pPr>
    </w:lvl>
    <w:lvl w:ilvl="4" w:tentative="0">
      <w:start w:val="1"/>
      <w:numFmt w:val="lowerLetter"/>
      <w:lvlText w:val="%5)"/>
      <w:lvlJc w:val="left"/>
      <w:pPr>
        <w:ind w:left="3300" w:hanging="420"/>
      </w:pPr>
    </w:lvl>
    <w:lvl w:ilvl="5" w:tentative="0">
      <w:start w:val="1"/>
      <w:numFmt w:val="lowerRoman"/>
      <w:lvlText w:val="%6."/>
      <w:lvlJc w:val="right"/>
      <w:pPr>
        <w:ind w:left="3720" w:hanging="420"/>
      </w:pPr>
    </w:lvl>
    <w:lvl w:ilvl="6" w:tentative="0">
      <w:start w:val="1"/>
      <w:numFmt w:val="decimal"/>
      <w:lvlText w:val="%7."/>
      <w:lvlJc w:val="left"/>
      <w:pPr>
        <w:ind w:left="4140" w:hanging="420"/>
      </w:pPr>
    </w:lvl>
    <w:lvl w:ilvl="7" w:tentative="0">
      <w:start w:val="1"/>
      <w:numFmt w:val="lowerLetter"/>
      <w:lvlText w:val="%8)"/>
      <w:lvlJc w:val="left"/>
      <w:pPr>
        <w:ind w:left="4560" w:hanging="420"/>
      </w:pPr>
    </w:lvl>
    <w:lvl w:ilvl="8" w:tentative="0">
      <w:start w:val="1"/>
      <w:numFmt w:val="lowerRoman"/>
      <w:lvlText w:val="%9."/>
      <w:lvlJc w:val="right"/>
      <w:pPr>
        <w:ind w:left="4980" w:hanging="420"/>
      </w:pPr>
    </w:lvl>
  </w:abstractNum>
  <w:abstractNum w:abstractNumId="13">
    <w:nsid w:val="5322119A"/>
    <w:multiLevelType w:val="multilevel"/>
    <w:tmpl w:val="5322119A"/>
    <w:lvl w:ilvl="0" w:tentative="0">
      <w:start w:val="1"/>
      <w:numFmt w:val="decimal"/>
      <w:lvlText w:val="（%1）"/>
      <w:lvlJc w:val="left"/>
      <w:pPr>
        <w:ind w:left="19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40" w:hanging="420"/>
      </w:pPr>
    </w:lvl>
    <w:lvl w:ilvl="2" w:tentative="0">
      <w:start w:val="1"/>
      <w:numFmt w:val="lowerRoman"/>
      <w:lvlText w:val="%3."/>
      <w:lvlJc w:val="right"/>
      <w:pPr>
        <w:ind w:left="2460" w:hanging="420"/>
      </w:pPr>
    </w:lvl>
    <w:lvl w:ilvl="3" w:tentative="0">
      <w:start w:val="1"/>
      <w:numFmt w:val="decimal"/>
      <w:lvlText w:val="%4."/>
      <w:lvlJc w:val="left"/>
      <w:pPr>
        <w:ind w:left="2880" w:hanging="420"/>
      </w:pPr>
    </w:lvl>
    <w:lvl w:ilvl="4" w:tentative="0">
      <w:start w:val="1"/>
      <w:numFmt w:val="lowerLetter"/>
      <w:lvlText w:val="%5)"/>
      <w:lvlJc w:val="left"/>
      <w:pPr>
        <w:ind w:left="3300" w:hanging="420"/>
      </w:pPr>
    </w:lvl>
    <w:lvl w:ilvl="5" w:tentative="0">
      <w:start w:val="1"/>
      <w:numFmt w:val="lowerRoman"/>
      <w:lvlText w:val="%6."/>
      <w:lvlJc w:val="right"/>
      <w:pPr>
        <w:ind w:left="3720" w:hanging="420"/>
      </w:pPr>
    </w:lvl>
    <w:lvl w:ilvl="6" w:tentative="0">
      <w:start w:val="1"/>
      <w:numFmt w:val="decimal"/>
      <w:lvlText w:val="%7."/>
      <w:lvlJc w:val="left"/>
      <w:pPr>
        <w:ind w:left="4140" w:hanging="420"/>
      </w:pPr>
    </w:lvl>
    <w:lvl w:ilvl="7" w:tentative="0">
      <w:start w:val="1"/>
      <w:numFmt w:val="lowerLetter"/>
      <w:lvlText w:val="%8)"/>
      <w:lvlJc w:val="left"/>
      <w:pPr>
        <w:ind w:left="4560" w:hanging="420"/>
      </w:pPr>
    </w:lvl>
    <w:lvl w:ilvl="8" w:tentative="0">
      <w:start w:val="1"/>
      <w:numFmt w:val="lowerRoman"/>
      <w:lvlText w:val="%9."/>
      <w:lvlJc w:val="right"/>
      <w:pPr>
        <w:ind w:left="4980" w:hanging="420"/>
      </w:pPr>
    </w:lvl>
  </w:abstractNum>
  <w:abstractNum w:abstractNumId="14">
    <w:nsid w:val="687C2041"/>
    <w:multiLevelType w:val="multilevel"/>
    <w:tmpl w:val="687C2041"/>
    <w:lvl w:ilvl="0" w:tentative="0">
      <w:start w:val="1"/>
      <w:numFmt w:val="decimal"/>
      <w:lvlText w:val="%1）"/>
      <w:lvlJc w:val="left"/>
      <w:pPr>
        <w:ind w:left="780" w:hanging="360"/>
      </w:pPr>
      <w:rPr>
        <w:rFonts w:hint="default" w:asciiTheme="minorHAnsi" w:hAnsiTheme="minorHAnsi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6C189CC5"/>
    <w:multiLevelType w:val="singleLevel"/>
    <w:tmpl w:val="6C189CC5"/>
    <w:lvl w:ilvl="0" w:tentative="0">
      <w:start w:val="7"/>
      <w:numFmt w:val="decimal"/>
      <w:suff w:val="nothing"/>
      <w:lvlText w:val="%1、"/>
      <w:lvlJc w:val="left"/>
    </w:lvl>
  </w:abstractNum>
  <w:abstractNum w:abstractNumId="16">
    <w:nsid w:val="6D4961C4"/>
    <w:multiLevelType w:val="multilevel"/>
    <w:tmpl w:val="6D4961C4"/>
    <w:lvl w:ilvl="0" w:tentative="0">
      <w:start w:val="1"/>
      <w:numFmt w:val="decimal"/>
      <w:lvlText w:val="（%1）"/>
      <w:lvlJc w:val="left"/>
      <w:pPr>
        <w:ind w:left="19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40" w:hanging="420"/>
      </w:pPr>
    </w:lvl>
    <w:lvl w:ilvl="2" w:tentative="0">
      <w:start w:val="1"/>
      <w:numFmt w:val="lowerRoman"/>
      <w:lvlText w:val="%3."/>
      <w:lvlJc w:val="right"/>
      <w:pPr>
        <w:ind w:left="2460" w:hanging="420"/>
      </w:pPr>
    </w:lvl>
    <w:lvl w:ilvl="3" w:tentative="0">
      <w:start w:val="1"/>
      <w:numFmt w:val="decimal"/>
      <w:lvlText w:val="%4."/>
      <w:lvlJc w:val="left"/>
      <w:pPr>
        <w:ind w:left="2880" w:hanging="420"/>
      </w:pPr>
    </w:lvl>
    <w:lvl w:ilvl="4" w:tentative="0">
      <w:start w:val="1"/>
      <w:numFmt w:val="lowerLetter"/>
      <w:lvlText w:val="%5)"/>
      <w:lvlJc w:val="left"/>
      <w:pPr>
        <w:ind w:left="3300" w:hanging="420"/>
      </w:pPr>
    </w:lvl>
    <w:lvl w:ilvl="5" w:tentative="0">
      <w:start w:val="1"/>
      <w:numFmt w:val="lowerRoman"/>
      <w:lvlText w:val="%6."/>
      <w:lvlJc w:val="right"/>
      <w:pPr>
        <w:ind w:left="3720" w:hanging="420"/>
      </w:pPr>
    </w:lvl>
    <w:lvl w:ilvl="6" w:tentative="0">
      <w:start w:val="1"/>
      <w:numFmt w:val="decimal"/>
      <w:lvlText w:val="%7."/>
      <w:lvlJc w:val="left"/>
      <w:pPr>
        <w:ind w:left="4140" w:hanging="420"/>
      </w:pPr>
    </w:lvl>
    <w:lvl w:ilvl="7" w:tentative="0">
      <w:start w:val="1"/>
      <w:numFmt w:val="lowerLetter"/>
      <w:lvlText w:val="%8)"/>
      <w:lvlJc w:val="left"/>
      <w:pPr>
        <w:ind w:left="4560" w:hanging="420"/>
      </w:pPr>
    </w:lvl>
    <w:lvl w:ilvl="8" w:tentative="0">
      <w:start w:val="1"/>
      <w:numFmt w:val="lowerRoman"/>
      <w:lvlText w:val="%9."/>
      <w:lvlJc w:val="right"/>
      <w:pPr>
        <w:ind w:left="4980" w:hanging="420"/>
      </w:pPr>
    </w:lvl>
  </w:abstractNum>
  <w:abstractNum w:abstractNumId="17">
    <w:nsid w:val="7BA4054C"/>
    <w:multiLevelType w:val="multilevel"/>
    <w:tmpl w:val="7BA4054C"/>
    <w:lvl w:ilvl="0" w:tentative="0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8">
    <w:nsid w:val="7C785949"/>
    <w:multiLevelType w:val="multilevel"/>
    <w:tmpl w:val="7C785949"/>
    <w:lvl w:ilvl="0" w:tentative="0">
      <w:start w:val="1"/>
      <w:numFmt w:val="bullet"/>
      <w:lvlText w:val=""/>
      <w:lvlJc w:val="left"/>
      <w:pPr>
        <w:ind w:left="988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408" w:hanging="420"/>
      </w:pPr>
    </w:lvl>
    <w:lvl w:ilvl="2" w:tentative="0">
      <w:start w:val="1"/>
      <w:numFmt w:val="lowerRoman"/>
      <w:lvlText w:val="%3."/>
      <w:lvlJc w:val="right"/>
      <w:pPr>
        <w:ind w:left="1828" w:hanging="420"/>
      </w:pPr>
    </w:lvl>
    <w:lvl w:ilvl="3" w:tentative="0">
      <w:start w:val="1"/>
      <w:numFmt w:val="decimal"/>
      <w:lvlText w:val="%4."/>
      <w:lvlJc w:val="left"/>
      <w:pPr>
        <w:ind w:left="2248" w:hanging="420"/>
      </w:pPr>
    </w:lvl>
    <w:lvl w:ilvl="4" w:tentative="0">
      <w:start w:val="1"/>
      <w:numFmt w:val="lowerLetter"/>
      <w:lvlText w:val="%5)"/>
      <w:lvlJc w:val="left"/>
      <w:pPr>
        <w:ind w:left="2668" w:hanging="420"/>
      </w:pPr>
    </w:lvl>
    <w:lvl w:ilvl="5" w:tentative="0">
      <w:start w:val="1"/>
      <w:numFmt w:val="lowerRoman"/>
      <w:lvlText w:val="%6."/>
      <w:lvlJc w:val="right"/>
      <w:pPr>
        <w:ind w:left="3088" w:hanging="420"/>
      </w:pPr>
    </w:lvl>
    <w:lvl w:ilvl="6" w:tentative="0">
      <w:start w:val="1"/>
      <w:numFmt w:val="decimal"/>
      <w:lvlText w:val="%7."/>
      <w:lvlJc w:val="left"/>
      <w:pPr>
        <w:ind w:left="3508" w:hanging="420"/>
      </w:pPr>
    </w:lvl>
    <w:lvl w:ilvl="7" w:tentative="0">
      <w:start w:val="1"/>
      <w:numFmt w:val="lowerLetter"/>
      <w:lvlText w:val="%8)"/>
      <w:lvlJc w:val="left"/>
      <w:pPr>
        <w:ind w:left="3928" w:hanging="420"/>
      </w:pPr>
    </w:lvl>
    <w:lvl w:ilvl="8" w:tentative="0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12"/>
  </w:num>
  <w:num w:numId="6">
    <w:abstractNumId w:val="13"/>
  </w:num>
  <w:num w:numId="7">
    <w:abstractNumId w:val="7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 w:numId="13">
    <w:abstractNumId w:val="14"/>
  </w:num>
  <w:num w:numId="14">
    <w:abstractNumId w:val="15"/>
  </w:num>
  <w:num w:numId="15">
    <w:abstractNumId w:val="18"/>
  </w:num>
  <w:num w:numId="16">
    <w:abstractNumId w:val="11"/>
  </w:num>
  <w:num w:numId="17">
    <w:abstractNumId w:val="1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83"/>
    <w:rsid w:val="00002FE8"/>
    <w:rsid w:val="0001307F"/>
    <w:rsid w:val="00016A7F"/>
    <w:rsid w:val="000219D5"/>
    <w:rsid w:val="00031011"/>
    <w:rsid w:val="00034496"/>
    <w:rsid w:val="0003760A"/>
    <w:rsid w:val="0004057C"/>
    <w:rsid w:val="00041C3D"/>
    <w:rsid w:val="000421F0"/>
    <w:rsid w:val="00043801"/>
    <w:rsid w:val="00043938"/>
    <w:rsid w:val="00052FDA"/>
    <w:rsid w:val="000662A5"/>
    <w:rsid w:val="00066A45"/>
    <w:rsid w:val="00070C50"/>
    <w:rsid w:val="00075611"/>
    <w:rsid w:val="00082D2E"/>
    <w:rsid w:val="0009064D"/>
    <w:rsid w:val="000A30B7"/>
    <w:rsid w:val="000A3E61"/>
    <w:rsid w:val="000C3A5F"/>
    <w:rsid w:val="000D3DB6"/>
    <w:rsid w:val="000D643F"/>
    <w:rsid w:val="000D7BEE"/>
    <w:rsid w:val="000E15BA"/>
    <w:rsid w:val="000E407E"/>
    <w:rsid w:val="000F2AA4"/>
    <w:rsid w:val="000F3075"/>
    <w:rsid w:val="000F4BCC"/>
    <w:rsid w:val="000F73E2"/>
    <w:rsid w:val="000F7B24"/>
    <w:rsid w:val="00111996"/>
    <w:rsid w:val="00112522"/>
    <w:rsid w:val="0011476F"/>
    <w:rsid w:val="00123ECA"/>
    <w:rsid w:val="00125F0D"/>
    <w:rsid w:val="00130E76"/>
    <w:rsid w:val="0013414F"/>
    <w:rsid w:val="00135C2B"/>
    <w:rsid w:val="001403E7"/>
    <w:rsid w:val="00141191"/>
    <w:rsid w:val="00141A6B"/>
    <w:rsid w:val="001555D2"/>
    <w:rsid w:val="00162EC0"/>
    <w:rsid w:val="001711C0"/>
    <w:rsid w:val="001765B9"/>
    <w:rsid w:val="001772FC"/>
    <w:rsid w:val="001777D5"/>
    <w:rsid w:val="001838A2"/>
    <w:rsid w:val="00184D39"/>
    <w:rsid w:val="00193524"/>
    <w:rsid w:val="00193FD1"/>
    <w:rsid w:val="00197D88"/>
    <w:rsid w:val="001A5D39"/>
    <w:rsid w:val="001A5E02"/>
    <w:rsid w:val="001B57AF"/>
    <w:rsid w:val="001B71FA"/>
    <w:rsid w:val="001B7C69"/>
    <w:rsid w:val="001C23AB"/>
    <w:rsid w:val="001C52B6"/>
    <w:rsid w:val="001C7C34"/>
    <w:rsid w:val="001E2998"/>
    <w:rsid w:val="001E4955"/>
    <w:rsid w:val="001E7D0D"/>
    <w:rsid w:val="0020244B"/>
    <w:rsid w:val="00203280"/>
    <w:rsid w:val="00211CB5"/>
    <w:rsid w:val="002127A2"/>
    <w:rsid w:val="0022024A"/>
    <w:rsid w:val="002241F4"/>
    <w:rsid w:val="00224FEE"/>
    <w:rsid w:val="002338B6"/>
    <w:rsid w:val="002402B1"/>
    <w:rsid w:val="00244384"/>
    <w:rsid w:val="002464D9"/>
    <w:rsid w:val="00254380"/>
    <w:rsid w:val="00261B86"/>
    <w:rsid w:val="00270CA4"/>
    <w:rsid w:val="0027231B"/>
    <w:rsid w:val="002726C4"/>
    <w:rsid w:val="0027273A"/>
    <w:rsid w:val="00274549"/>
    <w:rsid w:val="00275A88"/>
    <w:rsid w:val="00280B03"/>
    <w:rsid w:val="00290950"/>
    <w:rsid w:val="00291EA6"/>
    <w:rsid w:val="00295FFA"/>
    <w:rsid w:val="002965D2"/>
    <w:rsid w:val="00297C3E"/>
    <w:rsid w:val="002A2EB8"/>
    <w:rsid w:val="002A3490"/>
    <w:rsid w:val="002A5141"/>
    <w:rsid w:val="002B1423"/>
    <w:rsid w:val="002B56AF"/>
    <w:rsid w:val="002C2617"/>
    <w:rsid w:val="002C355E"/>
    <w:rsid w:val="002C5373"/>
    <w:rsid w:val="002C5B5B"/>
    <w:rsid w:val="002C6140"/>
    <w:rsid w:val="002D1DD3"/>
    <w:rsid w:val="002D3577"/>
    <w:rsid w:val="002E145C"/>
    <w:rsid w:val="002E4AE2"/>
    <w:rsid w:val="002E7B02"/>
    <w:rsid w:val="002F229E"/>
    <w:rsid w:val="002F51B1"/>
    <w:rsid w:val="002F53F4"/>
    <w:rsid w:val="00306700"/>
    <w:rsid w:val="00306811"/>
    <w:rsid w:val="00310B37"/>
    <w:rsid w:val="0031209B"/>
    <w:rsid w:val="00323408"/>
    <w:rsid w:val="003262E5"/>
    <w:rsid w:val="0033342F"/>
    <w:rsid w:val="00335488"/>
    <w:rsid w:val="0034009C"/>
    <w:rsid w:val="003506A1"/>
    <w:rsid w:val="00351F58"/>
    <w:rsid w:val="00354977"/>
    <w:rsid w:val="00354EC7"/>
    <w:rsid w:val="003552B1"/>
    <w:rsid w:val="00356F2E"/>
    <w:rsid w:val="00357E0A"/>
    <w:rsid w:val="0036330C"/>
    <w:rsid w:val="00383DEB"/>
    <w:rsid w:val="00387DAB"/>
    <w:rsid w:val="00390929"/>
    <w:rsid w:val="00394928"/>
    <w:rsid w:val="003960E9"/>
    <w:rsid w:val="0039796F"/>
    <w:rsid w:val="003B2110"/>
    <w:rsid w:val="003B584E"/>
    <w:rsid w:val="003C75FE"/>
    <w:rsid w:val="003C7AAE"/>
    <w:rsid w:val="003D3103"/>
    <w:rsid w:val="003D6567"/>
    <w:rsid w:val="003E49EF"/>
    <w:rsid w:val="003E7D5B"/>
    <w:rsid w:val="003F1EAE"/>
    <w:rsid w:val="003F3C0D"/>
    <w:rsid w:val="003F5063"/>
    <w:rsid w:val="003F59E5"/>
    <w:rsid w:val="0040422F"/>
    <w:rsid w:val="00411005"/>
    <w:rsid w:val="00417B52"/>
    <w:rsid w:val="00422E07"/>
    <w:rsid w:val="00423733"/>
    <w:rsid w:val="0042530F"/>
    <w:rsid w:val="0043442B"/>
    <w:rsid w:val="00435883"/>
    <w:rsid w:val="00437546"/>
    <w:rsid w:val="00442987"/>
    <w:rsid w:val="00443430"/>
    <w:rsid w:val="00444DB5"/>
    <w:rsid w:val="0044573B"/>
    <w:rsid w:val="00447BD7"/>
    <w:rsid w:val="00457942"/>
    <w:rsid w:val="00460BEE"/>
    <w:rsid w:val="00473C95"/>
    <w:rsid w:val="004822C1"/>
    <w:rsid w:val="0048763B"/>
    <w:rsid w:val="004877E5"/>
    <w:rsid w:val="0049713A"/>
    <w:rsid w:val="004A5F20"/>
    <w:rsid w:val="004B0926"/>
    <w:rsid w:val="004B78FC"/>
    <w:rsid w:val="004C62C4"/>
    <w:rsid w:val="004D2326"/>
    <w:rsid w:val="004D572F"/>
    <w:rsid w:val="004D6D54"/>
    <w:rsid w:val="004E0D87"/>
    <w:rsid w:val="004E3930"/>
    <w:rsid w:val="004E3AB7"/>
    <w:rsid w:val="00505A98"/>
    <w:rsid w:val="005145CA"/>
    <w:rsid w:val="00515331"/>
    <w:rsid w:val="005176CF"/>
    <w:rsid w:val="00522CC8"/>
    <w:rsid w:val="00533351"/>
    <w:rsid w:val="00534427"/>
    <w:rsid w:val="00534907"/>
    <w:rsid w:val="00545253"/>
    <w:rsid w:val="0055516A"/>
    <w:rsid w:val="0056370E"/>
    <w:rsid w:val="00565ED9"/>
    <w:rsid w:val="00567852"/>
    <w:rsid w:val="005702F3"/>
    <w:rsid w:val="00570DE8"/>
    <w:rsid w:val="00572F29"/>
    <w:rsid w:val="005737EB"/>
    <w:rsid w:val="00575630"/>
    <w:rsid w:val="005767CD"/>
    <w:rsid w:val="0059280B"/>
    <w:rsid w:val="00597194"/>
    <w:rsid w:val="005A17AD"/>
    <w:rsid w:val="005A24C8"/>
    <w:rsid w:val="005A3023"/>
    <w:rsid w:val="005B00D5"/>
    <w:rsid w:val="005B72D8"/>
    <w:rsid w:val="005C3532"/>
    <w:rsid w:val="005D7767"/>
    <w:rsid w:val="005E2B94"/>
    <w:rsid w:val="005E58FA"/>
    <w:rsid w:val="005E6772"/>
    <w:rsid w:val="00607118"/>
    <w:rsid w:val="00607B4F"/>
    <w:rsid w:val="00612575"/>
    <w:rsid w:val="0061457F"/>
    <w:rsid w:val="00616755"/>
    <w:rsid w:val="00617A01"/>
    <w:rsid w:val="006228DC"/>
    <w:rsid w:val="006307FA"/>
    <w:rsid w:val="00633750"/>
    <w:rsid w:val="00633C35"/>
    <w:rsid w:val="00636D84"/>
    <w:rsid w:val="00641CD4"/>
    <w:rsid w:val="00651D95"/>
    <w:rsid w:val="006569AB"/>
    <w:rsid w:val="006673A0"/>
    <w:rsid w:val="006748F7"/>
    <w:rsid w:val="00677776"/>
    <w:rsid w:val="00681532"/>
    <w:rsid w:val="0068325B"/>
    <w:rsid w:val="0069007B"/>
    <w:rsid w:val="00692BF5"/>
    <w:rsid w:val="006948EA"/>
    <w:rsid w:val="00694A39"/>
    <w:rsid w:val="006B0053"/>
    <w:rsid w:val="006B0B08"/>
    <w:rsid w:val="006B25D6"/>
    <w:rsid w:val="006C2255"/>
    <w:rsid w:val="006C6735"/>
    <w:rsid w:val="006F4A69"/>
    <w:rsid w:val="006F4EF0"/>
    <w:rsid w:val="006F52D4"/>
    <w:rsid w:val="006F5AD6"/>
    <w:rsid w:val="00700562"/>
    <w:rsid w:val="00701685"/>
    <w:rsid w:val="00701A3D"/>
    <w:rsid w:val="007071AB"/>
    <w:rsid w:val="007072D2"/>
    <w:rsid w:val="00731CF5"/>
    <w:rsid w:val="00734085"/>
    <w:rsid w:val="00740F2E"/>
    <w:rsid w:val="00741580"/>
    <w:rsid w:val="00743D1F"/>
    <w:rsid w:val="00746FCA"/>
    <w:rsid w:val="00754B8D"/>
    <w:rsid w:val="00757B5A"/>
    <w:rsid w:val="00761A4F"/>
    <w:rsid w:val="00765F87"/>
    <w:rsid w:val="007668CF"/>
    <w:rsid w:val="00773131"/>
    <w:rsid w:val="007762F8"/>
    <w:rsid w:val="00777EC3"/>
    <w:rsid w:val="007826E3"/>
    <w:rsid w:val="00784626"/>
    <w:rsid w:val="00785E26"/>
    <w:rsid w:val="00793D14"/>
    <w:rsid w:val="00794154"/>
    <w:rsid w:val="00794E98"/>
    <w:rsid w:val="007A0749"/>
    <w:rsid w:val="007A40B7"/>
    <w:rsid w:val="007A5BCA"/>
    <w:rsid w:val="007A62B9"/>
    <w:rsid w:val="007B1612"/>
    <w:rsid w:val="007B202B"/>
    <w:rsid w:val="007C1778"/>
    <w:rsid w:val="007C3EF5"/>
    <w:rsid w:val="007C5CCC"/>
    <w:rsid w:val="007C6519"/>
    <w:rsid w:val="007D00F4"/>
    <w:rsid w:val="007F3A74"/>
    <w:rsid w:val="0080058E"/>
    <w:rsid w:val="0080486F"/>
    <w:rsid w:val="00812A5B"/>
    <w:rsid w:val="008207CA"/>
    <w:rsid w:val="008208AD"/>
    <w:rsid w:val="00820E89"/>
    <w:rsid w:val="00823EF2"/>
    <w:rsid w:val="0082586A"/>
    <w:rsid w:val="0083234E"/>
    <w:rsid w:val="00836518"/>
    <w:rsid w:val="00841C60"/>
    <w:rsid w:val="008500F6"/>
    <w:rsid w:val="00851769"/>
    <w:rsid w:val="00854CE8"/>
    <w:rsid w:val="008551E4"/>
    <w:rsid w:val="00856C3A"/>
    <w:rsid w:val="00867A93"/>
    <w:rsid w:val="00871433"/>
    <w:rsid w:val="008724E9"/>
    <w:rsid w:val="00873B14"/>
    <w:rsid w:val="00876EE5"/>
    <w:rsid w:val="008814D1"/>
    <w:rsid w:val="008854E2"/>
    <w:rsid w:val="008A26AD"/>
    <w:rsid w:val="008A6AD8"/>
    <w:rsid w:val="008B2DF3"/>
    <w:rsid w:val="008B54CD"/>
    <w:rsid w:val="008B7C25"/>
    <w:rsid w:val="008C11D7"/>
    <w:rsid w:val="008C5741"/>
    <w:rsid w:val="008C5813"/>
    <w:rsid w:val="008C6E91"/>
    <w:rsid w:val="008D1929"/>
    <w:rsid w:val="008D1D80"/>
    <w:rsid w:val="008D4A40"/>
    <w:rsid w:val="008D7A68"/>
    <w:rsid w:val="008E1963"/>
    <w:rsid w:val="008E6CFA"/>
    <w:rsid w:val="008F5986"/>
    <w:rsid w:val="008F745E"/>
    <w:rsid w:val="00902CF3"/>
    <w:rsid w:val="00903063"/>
    <w:rsid w:val="00910DFE"/>
    <w:rsid w:val="00914228"/>
    <w:rsid w:val="009153FA"/>
    <w:rsid w:val="00941372"/>
    <w:rsid w:val="00946288"/>
    <w:rsid w:val="00947CF5"/>
    <w:rsid w:val="009524A1"/>
    <w:rsid w:val="009562B8"/>
    <w:rsid w:val="00962B5F"/>
    <w:rsid w:val="00966386"/>
    <w:rsid w:val="00971872"/>
    <w:rsid w:val="00973BF3"/>
    <w:rsid w:val="00981E69"/>
    <w:rsid w:val="0099047A"/>
    <w:rsid w:val="009918C0"/>
    <w:rsid w:val="00995A27"/>
    <w:rsid w:val="0099697D"/>
    <w:rsid w:val="009A10F8"/>
    <w:rsid w:val="009A129D"/>
    <w:rsid w:val="009A255E"/>
    <w:rsid w:val="009A265C"/>
    <w:rsid w:val="009A42E9"/>
    <w:rsid w:val="009A5183"/>
    <w:rsid w:val="009B0A85"/>
    <w:rsid w:val="009B23DA"/>
    <w:rsid w:val="009B3AAE"/>
    <w:rsid w:val="009B66F6"/>
    <w:rsid w:val="009D37E0"/>
    <w:rsid w:val="009E1D6D"/>
    <w:rsid w:val="009E6934"/>
    <w:rsid w:val="009F33AD"/>
    <w:rsid w:val="009F3CCE"/>
    <w:rsid w:val="00A03830"/>
    <w:rsid w:val="00A057E6"/>
    <w:rsid w:val="00A10395"/>
    <w:rsid w:val="00A12CFE"/>
    <w:rsid w:val="00A12D49"/>
    <w:rsid w:val="00A17CEB"/>
    <w:rsid w:val="00A23C7F"/>
    <w:rsid w:val="00A24597"/>
    <w:rsid w:val="00A25C58"/>
    <w:rsid w:val="00A26635"/>
    <w:rsid w:val="00A34503"/>
    <w:rsid w:val="00A41E03"/>
    <w:rsid w:val="00A42C28"/>
    <w:rsid w:val="00A42E0A"/>
    <w:rsid w:val="00A4556E"/>
    <w:rsid w:val="00A53039"/>
    <w:rsid w:val="00A53290"/>
    <w:rsid w:val="00A543EA"/>
    <w:rsid w:val="00A664A7"/>
    <w:rsid w:val="00A7129F"/>
    <w:rsid w:val="00A74A0E"/>
    <w:rsid w:val="00A819FF"/>
    <w:rsid w:val="00A8200E"/>
    <w:rsid w:val="00A843C4"/>
    <w:rsid w:val="00A84D66"/>
    <w:rsid w:val="00A858E5"/>
    <w:rsid w:val="00A86689"/>
    <w:rsid w:val="00A94929"/>
    <w:rsid w:val="00A9658D"/>
    <w:rsid w:val="00AA3F88"/>
    <w:rsid w:val="00AB3BF1"/>
    <w:rsid w:val="00AB7210"/>
    <w:rsid w:val="00AC238D"/>
    <w:rsid w:val="00AC4E45"/>
    <w:rsid w:val="00AC51A1"/>
    <w:rsid w:val="00AC52DA"/>
    <w:rsid w:val="00AC5A79"/>
    <w:rsid w:val="00AD5E6B"/>
    <w:rsid w:val="00AF136F"/>
    <w:rsid w:val="00AF63DC"/>
    <w:rsid w:val="00B001B1"/>
    <w:rsid w:val="00B05586"/>
    <w:rsid w:val="00B05F38"/>
    <w:rsid w:val="00B10FE2"/>
    <w:rsid w:val="00B11594"/>
    <w:rsid w:val="00B14090"/>
    <w:rsid w:val="00B15E99"/>
    <w:rsid w:val="00B1733F"/>
    <w:rsid w:val="00B20950"/>
    <w:rsid w:val="00B25848"/>
    <w:rsid w:val="00B412FD"/>
    <w:rsid w:val="00B56696"/>
    <w:rsid w:val="00B60DE3"/>
    <w:rsid w:val="00B61739"/>
    <w:rsid w:val="00B62D42"/>
    <w:rsid w:val="00B656E4"/>
    <w:rsid w:val="00B77C9C"/>
    <w:rsid w:val="00B855E0"/>
    <w:rsid w:val="00B867A0"/>
    <w:rsid w:val="00B86CBD"/>
    <w:rsid w:val="00B87ACF"/>
    <w:rsid w:val="00B9054F"/>
    <w:rsid w:val="00B90574"/>
    <w:rsid w:val="00B94278"/>
    <w:rsid w:val="00BA1179"/>
    <w:rsid w:val="00BA2607"/>
    <w:rsid w:val="00BA51E6"/>
    <w:rsid w:val="00BB124B"/>
    <w:rsid w:val="00BB30F3"/>
    <w:rsid w:val="00BB44F3"/>
    <w:rsid w:val="00BB4A2F"/>
    <w:rsid w:val="00BB4B4D"/>
    <w:rsid w:val="00BB5489"/>
    <w:rsid w:val="00BC1A82"/>
    <w:rsid w:val="00BD1EC8"/>
    <w:rsid w:val="00BD312E"/>
    <w:rsid w:val="00BD4E0E"/>
    <w:rsid w:val="00BF11C2"/>
    <w:rsid w:val="00BF29EC"/>
    <w:rsid w:val="00C045A3"/>
    <w:rsid w:val="00C11CCE"/>
    <w:rsid w:val="00C15AF0"/>
    <w:rsid w:val="00C15E50"/>
    <w:rsid w:val="00C15FF4"/>
    <w:rsid w:val="00C172D6"/>
    <w:rsid w:val="00C3501D"/>
    <w:rsid w:val="00C4657B"/>
    <w:rsid w:val="00C512BE"/>
    <w:rsid w:val="00C63183"/>
    <w:rsid w:val="00C67C51"/>
    <w:rsid w:val="00C67E0B"/>
    <w:rsid w:val="00C77E9F"/>
    <w:rsid w:val="00C827F2"/>
    <w:rsid w:val="00C85590"/>
    <w:rsid w:val="00C86560"/>
    <w:rsid w:val="00C966D4"/>
    <w:rsid w:val="00CA2734"/>
    <w:rsid w:val="00CA7950"/>
    <w:rsid w:val="00CA7A1C"/>
    <w:rsid w:val="00CB489D"/>
    <w:rsid w:val="00CC547C"/>
    <w:rsid w:val="00CC5E20"/>
    <w:rsid w:val="00CC64D7"/>
    <w:rsid w:val="00CD067D"/>
    <w:rsid w:val="00CD142D"/>
    <w:rsid w:val="00CD36ED"/>
    <w:rsid w:val="00CD41F8"/>
    <w:rsid w:val="00CD5703"/>
    <w:rsid w:val="00CE18AD"/>
    <w:rsid w:val="00CE2C6E"/>
    <w:rsid w:val="00CE72DD"/>
    <w:rsid w:val="00CF11D0"/>
    <w:rsid w:val="00D00011"/>
    <w:rsid w:val="00D07C63"/>
    <w:rsid w:val="00D11553"/>
    <w:rsid w:val="00D118A3"/>
    <w:rsid w:val="00D17AEB"/>
    <w:rsid w:val="00D23266"/>
    <w:rsid w:val="00D330F7"/>
    <w:rsid w:val="00D43EC6"/>
    <w:rsid w:val="00D47574"/>
    <w:rsid w:val="00D52B1C"/>
    <w:rsid w:val="00D56AF6"/>
    <w:rsid w:val="00D56EF0"/>
    <w:rsid w:val="00D64910"/>
    <w:rsid w:val="00D66DCE"/>
    <w:rsid w:val="00D70F1C"/>
    <w:rsid w:val="00D71269"/>
    <w:rsid w:val="00D71459"/>
    <w:rsid w:val="00D72E24"/>
    <w:rsid w:val="00D820FA"/>
    <w:rsid w:val="00D93D79"/>
    <w:rsid w:val="00D94829"/>
    <w:rsid w:val="00D96838"/>
    <w:rsid w:val="00DA23D1"/>
    <w:rsid w:val="00DA4600"/>
    <w:rsid w:val="00DA586A"/>
    <w:rsid w:val="00DA5E0C"/>
    <w:rsid w:val="00DC0A99"/>
    <w:rsid w:val="00DC4562"/>
    <w:rsid w:val="00DC52A0"/>
    <w:rsid w:val="00DD2778"/>
    <w:rsid w:val="00DD3E14"/>
    <w:rsid w:val="00DE1BC6"/>
    <w:rsid w:val="00DE2869"/>
    <w:rsid w:val="00DE4B83"/>
    <w:rsid w:val="00E06455"/>
    <w:rsid w:val="00E1022D"/>
    <w:rsid w:val="00E160B2"/>
    <w:rsid w:val="00E163E5"/>
    <w:rsid w:val="00E17A19"/>
    <w:rsid w:val="00E207A3"/>
    <w:rsid w:val="00E20F7C"/>
    <w:rsid w:val="00E2433A"/>
    <w:rsid w:val="00E27CF6"/>
    <w:rsid w:val="00E32AA6"/>
    <w:rsid w:val="00E51BAE"/>
    <w:rsid w:val="00E54C55"/>
    <w:rsid w:val="00E56BB6"/>
    <w:rsid w:val="00E56F97"/>
    <w:rsid w:val="00E65B5E"/>
    <w:rsid w:val="00E754B2"/>
    <w:rsid w:val="00E805F4"/>
    <w:rsid w:val="00E85DAC"/>
    <w:rsid w:val="00E85EFB"/>
    <w:rsid w:val="00E86D71"/>
    <w:rsid w:val="00EA0CEF"/>
    <w:rsid w:val="00EA204A"/>
    <w:rsid w:val="00EA65A4"/>
    <w:rsid w:val="00EA6FE5"/>
    <w:rsid w:val="00EB6332"/>
    <w:rsid w:val="00EC0108"/>
    <w:rsid w:val="00EC1B46"/>
    <w:rsid w:val="00EC52DB"/>
    <w:rsid w:val="00ED1A7A"/>
    <w:rsid w:val="00ED2E62"/>
    <w:rsid w:val="00EE203C"/>
    <w:rsid w:val="00EE2B2B"/>
    <w:rsid w:val="00EE790A"/>
    <w:rsid w:val="00EF0378"/>
    <w:rsid w:val="00EF19DC"/>
    <w:rsid w:val="00EF4D2E"/>
    <w:rsid w:val="00F00853"/>
    <w:rsid w:val="00F013E6"/>
    <w:rsid w:val="00F04380"/>
    <w:rsid w:val="00F0474B"/>
    <w:rsid w:val="00F04BDD"/>
    <w:rsid w:val="00F1024B"/>
    <w:rsid w:val="00F14488"/>
    <w:rsid w:val="00F16E53"/>
    <w:rsid w:val="00F16F0B"/>
    <w:rsid w:val="00F172EC"/>
    <w:rsid w:val="00F1787C"/>
    <w:rsid w:val="00F222D3"/>
    <w:rsid w:val="00F2260E"/>
    <w:rsid w:val="00F238D1"/>
    <w:rsid w:val="00F2743D"/>
    <w:rsid w:val="00F31924"/>
    <w:rsid w:val="00F35C09"/>
    <w:rsid w:val="00F4053F"/>
    <w:rsid w:val="00F44C91"/>
    <w:rsid w:val="00F473C9"/>
    <w:rsid w:val="00F52EFD"/>
    <w:rsid w:val="00F66CCD"/>
    <w:rsid w:val="00F70A03"/>
    <w:rsid w:val="00F72FAB"/>
    <w:rsid w:val="00F941C8"/>
    <w:rsid w:val="00FA40B8"/>
    <w:rsid w:val="00FA6B3A"/>
    <w:rsid w:val="00FB21EF"/>
    <w:rsid w:val="00FB566B"/>
    <w:rsid w:val="00FB578A"/>
    <w:rsid w:val="00FC4858"/>
    <w:rsid w:val="00FD0803"/>
    <w:rsid w:val="00FD6232"/>
    <w:rsid w:val="00FD68E8"/>
    <w:rsid w:val="00FD6DC4"/>
    <w:rsid w:val="00FE5F1D"/>
    <w:rsid w:val="00FE7577"/>
    <w:rsid w:val="00FF02A8"/>
    <w:rsid w:val="00FF1E57"/>
    <w:rsid w:val="00FF5B3E"/>
    <w:rsid w:val="028C1693"/>
    <w:rsid w:val="071F6FF1"/>
    <w:rsid w:val="0B2B7540"/>
    <w:rsid w:val="2516012D"/>
    <w:rsid w:val="27210AC1"/>
    <w:rsid w:val="2C815ECC"/>
    <w:rsid w:val="2D5C3FC4"/>
    <w:rsid w:val="35860AB2"/>
    <w:rsid w:val="53BA7AC4"/>
    <w:rsid w:val="5AAC1262"/>
    <w:rsid w:val="5CC96B40"/>
    <w:rsid w:val="5DF338D0"/>
    <w:rsid w:val="5E1A2C81"/>
    <w:rsid w:val="5F824D1C"/>
    <w:rsid w:val="60006939"/>
    <w:rsid w:val="63152DCE"/>
    <w:rsid w:val="66707A2E"/>
    <w:rsid w:val="720D2EA4"/>
    <w:rsid w:val="73804916"/>
    <w:rsid w:val="76596F49"/>
    <w:rsid w:val="79931744"/>
    <w:rsid w:val="7E6C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0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qFormat/>
    <w:uiPriority w:val="0"/>
    <w:pPr>
      <w:ind w:firstLine="420" w:firstLineChars="200"/>
    </w:pPr>
  </w:style>
  <w:style w:type="character" w:customStyle="1" w:styleId="15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Char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8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9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0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21">
    <w:name w:val="页脚 Char"/>
    <w:basedOn w:val="12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4" Type="http://schemas.openxmlformats.org/officeDocument/2006/relationships/fontTable" Target="fontTable.xml"/><Relationship Id="rId73" Type="http://schemas.openxmlformats.org/officeDocument/2006/relationships/customXml" Target="../customXml/item2.xml"/><Relationship Id="rId72" Type="http://schemas.openxmlformats.org/officeDocument/2006/relationships/numbering" Target="numbering.xml"/><Relationship Id="rId71" Type="http://schemas.openxmlformats.org/officeDocument/2006/relationships/customXml" Target="../customXml/item1.xml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emf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9EAC0D-C424-4BD6-BC6A-D3AF26D0F5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57</Pages>
  <Words>2115</Words>
  <Characters>12060</Characters>
  <Lines>100</Lines>
  <Paragraphs>28</Paragraphs>
  <TotalTime>0</TotalTime>
  <ScaleCrop>false</ScaleCrop>
  <LinksUpToDate>false</LinksUpToDate>
  <CharactersWithSpaces>14147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2019-03-04T12:49:00Z</dcterms:created>
  <dc:creator>pierce</dc:creator>
  <cp:lastModifiedBy>Hello纠结小姐</cp:lastModifiedBy>
  <dcterms:modified xsi:type="dcterms:W3CDTF">2021-01-25T11:46:13Z</dcterms:modified>
  <cp:revision>538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