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00" w:lineRule="exact"/>
        <w:jc w:val="left"/>
        <w:textAlignment w:val="auto"/>
        <w:outlineLvl w:val="9"/>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附件1</w:t>
      </w:r>
    </w:p>
    <w:p>
      <w:pPr>
        <w:pStyle w:val="2"/>
        <w:rPr>
          <w:rFonts w:hint="eastAsia"/>
          <w:lang w:val="en-US" w:eastAsia="zh-CN"/>
        </w:rPr>
      </w:pPr>
    </w:p>
    <w:p>
      <w:pPr>
        <w:keepNext w:val="0"/>
        <w:keepLines w:val="0"/>
        <w:pageBreakBefore w:val="0"/>
        <w:widowControl w:val="0"/>
        <w:kinsoku/>
        <w:wordWrap/>
        <w:overflowPunct/>
        <w:topLinePunct w:val="0"/>
        <w:autoSpaceDE/>
        <w:autoSpaceDN/>
        <w:bidi w:val="0"/>
        <w:spacing w:line="600" w:lineRule="exact"/>
        <w:jc w:val="center"/>
        <w:textAlignment w:val="auto"/>
        <w:outlineLvl w:val="9"/>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2026年度</w:t>
      </w:r>
      <w:r>
        <w:rPr>
          <w:rFonts w:hint="eastAsia" w:ascii="方正小标宋简体" w:eastAsia="方正小标宋简体"/>
          <w:sz w:val="44"/>
          <w:szCs w:val="44"/>
        </w:rPr>
        <w:t>黑龙江省哲学社会科学研究规划项目</w:t>
      </w:r>
      <w:r>
        <w:rPr>
          <w:rFonts w:hint="eastAsia" w:ascii="方正小标宋简体" w:eastAsia="方正小标宋简体"/>
          <w:sz w:val="44"/>
          <w:szCs w:val="44"/>
          <w:lang w:val="en-US" w:eastAsia="zh-CN"/>
        </w:rPr>
        <w:t>选题方向</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600" w:lineRule="exact"/>
        <w:ind w:leftChars="200"/>
        <w:jc w:val="left"/>
        <w:textAlignment w:val="auto"/>
        <w:outlineLvl w:val="9"/>
        <w:rPr>
          <w:rFonts w:hint="default" w:ascii="Times New Roman" w:hAnsi="Times New Roman" w:eastAsia="方正仿宋简体" w:cs="Times New Roman"/>
          <w:sz w:val="32"/>
          <w:szCs w:val="32"/>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研究阐释习近平总书记重要讲话重要指示精神选题方向</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习近平新时代中国特色社会主义思想</w:t>
      </w:r>
      <w:r>
        <w:rPr>
          <w:rFonts w:hint="eastAsia" w:eastAsia="方正仿宋简体" w:cs="Times New Roman"/>
          <w:sz w:val="32"/>
          <w:szCs w:val="32"/>
          <w:lang w:val="en-US" w:eastAsia="zh-CN"/>
        </w:rPr>
        <w:t>丰富内涵和科学体系</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习近平新时代中国特色社会主义思想世界观方法论的学理阐释与实践转化研究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党的创新理论的生成机理与体系化发展研究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习近平经济思想研究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习近平法治思想研究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习近平文化思想研究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习近平生态文明思想研究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eastAsia="方正仿宋简体" w:cs="Times New Roman"/>
          <w:sz w:val="32"/>
          <w:szCs w:val="32"/>
          <w:lang w:val="en-US" w:eastAsia="zh-CN"/>
        </w:rPr>
      </w:pPr>
      <w:r>
        <w:rPr>
          <w:rFonts w:hint="eastAsia" w:eastAsia="方正仿宋简体" w:cs="Times New Roman"/>
          <w:sz w:val="32"/>
          <w:szCs w:val="32"/>
          <w:lang w:val="en-US" w:eastAsia="zh-CN"/>
        </w:rPr>
        <w:t>习近平强军思想研究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习近平外交思想研究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习近平总书记关于党的建设的重要思想研究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习近平总书记关于</w:t>
      </w:r>
      <w:r>
        <w:rPr>
          <w:rFonts w:hint="eastAsia" w:eastAsia="方正仿宋简体" w:cs="Times New Roman"/>
          <w:sz w:val="32"/>
          <w:szCs w:val="32"/>
          <w:lang w:val="en-US" w:eastAsia="zh-CN"/>
        </w:rPr>
        <w:t>中国式现代化的重要论述研究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习近平总书记关于</w:t>
      </w:r>
      <w:r>
        <w:rPr>
          <w:rFonts w:hint="eastAsia" w:eastAsia="方正仿宋简体" w:cs="Times New Roman"/>
          <w:sz w:val="32"/>
          <w:szCs w:val="32"/>
          <w:lang w:val="en-US" w:eastAsia="zh-CN"/>
        </w:rPr>
        <w:t>树立和践行正确政绩观的重要论述研究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习近平总书记关于</w:t>
      </w:r>
      <w:r>
        <w:rPr>
          <w:rFonts w:hint="eastAsia" w:eastAsia="方正仿宋简体" w:cs="Times New Roman"/>
          <w:sz w:val="32"/>
          <w:szCs w:val="32"/>
          <w:lang w:val="en-US" w:eastAsia="zh-CN"/>
        </w:rPr>
        <w:t>制定实施“十五五”规划的重要论述和重要指示研究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习近平总书记关于</w:t>
      </w:r>
      <w:r>
        <w:rPr>
          <w:rFonts w:hint="eastAsia" w:eastAsia="方正仿宋简体" w:cs="Times New Roman"/>
          <w:sz w:val="32"/>
          <w:szCs w:val="32"/>
          <w:lang w:val="en-US" w:eastAsia="zh-CN"/>
        </w:rPr>
        <w:t>思想政治工作的重要论述研究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习近平总书记关于“绿水青山就是金山银山”的重要论述研究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习近平总书记关于全面深化改革的新思想、新观点、新论断研究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习近平总书记关于</w:t>
      </w:r>
      <w:r>
        <w:rPr>
          <w:rFonts w:hint="eastAsia" w:eastAsia="方正仿宋简体" w:cs="Times New Roman"/>
          <w:sz w:val="32"/>
          <w:szCs w:val="32"/>
          <w:lang w:val="en-US" w:eastAsia="zh-CN"/>
        </w:rPr>
        <w:t>“</w:t>
      </w:r>
      <w:r>
        <w:rPr>
          <w:rFonts w:hint="default" w:eastAsia="方正仿宋简体" w:cs="Times New Roman"/>
          <w:sz w:val="32"/>
          <w:szCs w:val="32"/>
          <w:lang w:val="en-US" w:eastAsia="zh-CN"/>
        </w:rPr>
        <w:t>三农</w:t>
      </w:r>
      <w:r>
        <w:rPr>
          <w:rFonts w:hint="eastAsia" w:eastAsia="方正仿宋简体" w:cs="Times New Roman"/>
          <w:sz w:val="32"/>
          <w:szCs w:val="32"/>
          <w:lang w:val="en-US" w:eastAsia="zh-CN"/>
        </w:rPr>
        <w:t>”</w:t>
      </w:r>
      <w:r>
        <w:rPr>
          <w:rFonts w:hint="default" w:eastAsia="方正仿宋简体" w:cs="Times New Roman"/>
          <w:sz w:val="32"/>
          <w:szCs w:val="32"/>
          <w:lang w:val="en-US" w:eastAsia="zh-CN"/>
        </w:rPr>
        <w:t>工作的重要论述、重要指示精神研究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习近平总书记关于铸牢中华民族共同体意识的重要论述研究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习近平总书记关于意识形态工作的重要论述研究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习近平总书记关于加强党的作风建设的重要论述研究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eastAsia="方正仿宋简体" w:cs="Times New Roman"/>
          <w:sz w:val="32"/>
          <w:szCs w:val="32"/>
          <w:lang w:val="en-US" w:eastAsia="zh-CN"/>
        </w:rPr>
      </w:pPr>
      <w:r>
        <w:rPr>
          <w:rFonts w:hint="default" w:eastAsia="方正仿宋简体" w:cs="Times New Roman"/>
          <w:sz w:val="32"/>
          <w:szCs w:val="32"/>
          <w:lang w:val="en-US" w:eastAsia="zh-CN"/>
        </w:rPr>
        <w:t>习近平总书记视察</w:t>
      </w:r>
      <w:r>
        <w:rPr>
          <w:rFonts w:hint="eastAsia" w:eastAsia="方正仿宋简体" w:cs="Times New Roman"/>
          <w:sz w:val="32"/>
          <w:szCs w:val="32"/>
          <w:lang w:val="en-US" w:eastAsia="zh-CN"/>
        </w:rPr>
        <w:t>黑龙江</w:t>
      </w:r>
      <w:r>
        <w:rPr>
          <w:rFonts w:hint="default" w:eastAsia="方正仿宋简体" w:cs="Times New Roman"/>
          <w:sz w:val="32"/>
          <w:szCs w:val="32"/>
          <w:lang w:val="en-US" w:eastAsia="zh-CN"/>
        </w:rPr>
        <w:t>期间重要讲话、重要指示精神研究</w:t>
      </w:r>
    </w:p>
    <w:p>
      <w:pPr>
        <w:pStyle w:val="2"/>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黑体简体" w:hAnsi="方正黑体简体" w:eastAsia="方正黑体简体" w:cs="方正黑体简体"/>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黑体简体" w:hAnsi="方正黑体简体" w:eastAsia="方正黑体简体" w:cs="方正黑体简体"/>
          <w:kern w:val="2"/>
          <w:sz w:val="32"/>
          <w:szCs w:val="32"/>
          <w:lang w:val="en-US" w:eastAsia="zh-CN" w:bidi="ar-SA"/>
        </w:rPr>
      </w:pPr>
      <w:r>
        <w:rPr>
          <w:rFonts w:hint="eastAsia" w:ascii="方正黑体简体" w:hAnsi="方正黑体简体" w:eastAsia="方正黑体简体" w:cs="方正黑体简体"/>
          <w:kern w:val="2"/>
          <w:sz w:val="32"/>
          <w:szCs w:val="32"/>
          <w:lang w:val="en-US" w:eastAsia="zh-CN" w:bidi="ar-SA"/>
        </w:rPr>
        <w:t>黑龙江高质量发展可持续振兴重大理论和现实问题研究</w:t>
      </w:r>
    </w:p>
    <w:p>
      <w:pPr>
        <w:pStyle w:val="2"/>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黑体简体" w:hAnsi="方正黑体简体" w:eastAsia="方正黑体简体" w:cs="方正黑体简体"/>
          <w:kern w:val="2"/>
          <w:sz w:val="32"/>
          <w:szCs w:val="32"/>
          <w:lang w:val="en-US" w:eastAsia="zh-CN" w:bidi="ar-SA"/>
        </w:rPr>
      </w:pPr>
      <w:r>
        <w:rPr>
          <w:rFonts w:hint="eastAsia" w:ascii="方正黑体简体" w:hAnsi="方正黑体简体" w:eastAsia="方正黑体简体" w:cs="方正黑体简体"/>
          <w:kern w:val="2"/>
          <w:sz w:val="32"/>
          <w:szCs w:val="32"/>
          <w:lang w:val="en-US" w:eastAsia="zh-CN" w:bidi="ar-SA"/>
        </w:rPr>
        <w:t>选题方向</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“十</w:t>
      </w:r>
      <w:r>
        <w:rPr>
          <w:rFonts w:hint="eastAsia" w:eastAsia="方正仿宋简体" w:cs="Times New Roman"/>
          <w:sz w:val="32"/>
          <w:szCs w:val="32"/>
          <w:lang w:val="en-US" w:eastAsia="zh-CN"/>
        </w:rPr>
        <w:t>四</w:t>
      </w:r>
      <w:r>
        <w:rPr>
          <w:rFonts w:hint="eastAsia" w:ascii="Times New Roman" w:hAnsi="Times New Roman" w:eastAsia="方正仿宋简体" w:cs="Times New Roman"/>
          <w:sz w:val="32"/>
          <w:szCs w:val="32"/>
          <w:lang w:val="en-US" w:eastAsia="zh-CN"/>
        </w:rPr>
        <w:t>五”时期我省发展成就及经验研究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“十五五”时期我省发展环境研究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黑龙江推进产业振兴，建设更具竞争力的现代化产业体系研究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黑龙江推进科教振兴，以科技创新引领新质生产力发展研究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黑龙江推进农业振兴，加快农业农村现代化研究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黑龙江推进区域振兴，优化经济空间布局和资源配置研究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黑龙江推进生态振兴，</w:t>
      </w:r>
      <w:r>
        <w:rPr>
          <w:rFonts w:hint="eastAsia" w:eastAsia="方正仿宋简体" w:cs="Times New Roman"/>
          <w:sz w:val="32"/>
          <w:szCs w:val="32"/>
          <w:lang w:val="en-US" w:eastAsia="zh-CN"/>
        </w:rPr>
        <w:t>筑牢</w:t>
      </w:r>
      <w:r>
        <w:rPr>
          <w:rFonts w:hint="eastAsia" w:ascii="Times New Roman" w:hAnsi="Times New Roman" w:eastAsia="方正仿宋简体" w:cs="Times New Roman"/>
          <w:sz w:val="32"/>
          <w:szCs w:val="32"/>
          <w:lang w:val="en-US" w:eastAsia="zh-CN"/>
        </w:rPr>
        <w:t>祖国北方生态安全屏障研究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黑龙江推进文化振兴，繁荣发展文化事业和文化产业研究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黑龙江推进民生振兴，加大保障和改善民生力度研究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黑龙江推进人才振兴，推动人口高质量发展研究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黑龙江维护国家</w:t>
      </w:r>
      <w:r>
        <w:rPr>
          <w:rFonts w:hint="eastAsia"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五大安全</w:t>
      </w:r>
      <w:r>
        <w:rPr>
          <w:rFonts w:hint="eastAsia"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重大使命研究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黑龙江建好建强国家重要能源及原材料基地研究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黑龙江建好建强国家重要商品粮生产基地研究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黑龙江建好建强国家重型装备生产制造基地研究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黑龙江建好建强国家北方生态屏障研究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黑龙江加快构筑我国向北开放新高地研究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黑龙江构建</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4567</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现代化产业体系研究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打造经济发展新引擎</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培育壮大新兴产业和未来产业</w:t>
      </w:r>
      <w:r>
        <w:rPr>
          <w:rFonts w:hint="eastAsia"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黑龙江促进传统产业转型升级研究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促进服务业优质高效发展</w:t>
      </w:r>
      <w:r>
        <w:rPr>
          <w:rFonts w:hint="eastAsia"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黑龙江加</w:t>
      </w:r>
      <w:r>
        <w:rPr>
          <w:rFonts w:hint="eastAsia" w:eastAsia="方正仿宋简体" w:cs="Times New Roman"/>
          <w:sz w:val="32"/>
          <w:szCs w:val="32"/>
          <w:lang w:val="en-US" w:eastAsia="zh-CN"/>
        </w:rPr>
        <w:t>快建设现代化基础设施体系</w:t>
      </w:r>
      <w:r>
        <w:rPr>
          <w:rFonts w:hint="eastAsia"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推进原始创新、集成创新和关键核心技术攻关</w:t>
      </w:r>
      <w:r>
        <w:rPr>
          <w:rFonts w:hint="eastAsia"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加快建设高能级重大创新平台</w:t>
      </w:r>
      <w:r>
        <w:rPr>
          <w:rFonts w:hint="eastAsia"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推动科技创新和产业创新深度融合</w:t>
      </w:r>
      <w:r>
        <w:rPr>
          <w:rFonts w:hint="eastAsia"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健全教育科技人才一体发展机制</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eastAsia="方正仿宋简体" w:cs="Times New Roman"/>
          <w:sz w:val="32"/>
          <w:szCs w:val="32"/>
          <w:lang w:val="en-US" w:eastAsia="zh-CN"/>
        </w:rPr>
      </w:pPr>
      <w:r>
        <w:rPr>
          <w:rFonts w:hint="eastAsia" w:eastAsia="方正仿宋简体" w:cs="Times New Roman"/>
          <w:sz w:val="32"/>
          <w:szCs w:val="32"/>
          <w:lang w:val="en-US" w:eastAsia="zh-CN"/>
        </w:rPr>
        <w:t>黑龙江提升粮食综合产能研究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当好农业现代化建设排头兵</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黑龙江制造业数智化、绿色化转型研究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打造践行大食物观先行地</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提升乡村建设水平</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提高强农惠农富农政策效能</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黑龙江深入落实国家区域发展战略研究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优化区域发展布局</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推进以人为本的新型城镇化</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黑龙江大力发展县域经济研究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持续深入推进污染防治攻坚</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加强生态系统保护和修复</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积极稳妥推进和实现碳达峰</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黑龙江加快</w:t>
      </w:r>
      <w:r>
        <w:rPr>
          <w:rFonts w:hint="eastAsia" w:eastAsia="方正仿宋简体" w:cs="Times New Roman"/>
          <w:sz w:val="32"/>
          <w:szCs w:val="32"/>
          <w:lang w:val="en-US" w:eastAsia="zh-CN"/>
        </w:rPr>
        <w:t>形成绿色生产生活方式</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黑龙江弘扬和践行社会主义核心价值观研究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大力繁荣文化事业</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加快发展文化产业</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推动特色文化旅游全域全季可持续发展</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黑龙江促进</w:t>
      </w:r>
      <w:r>
        <w:rPr>
          <w:rFonts w:hint="eastAsia" w:eastAsia="方正仿宋简体" w:cs="Times New Roman"/>
          <w:sz w:val="32"/>
          <w:szCs w:val="32"/>
          <w:lang w:val="en-US" w:eastAsia="zh-CN"/>
        </w:rPr>
        <w:t>高质量充分就业</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w:t>
      </w:r>
      <w:r>
        <w:rPr>
          <w:rFonts w:hint="eastAsia" w:eastAsia="方正仿宋简体" w:cs="Times New Roman"/>
          <w:sz w:val="32"/>
          <w:szCs w:val="32"/>
          <w:lang w:val="en-US" w:eastAsia="zh-CN"/>
        </w:rPr>
        <w:t>江多措并举促进居民增收</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黑龙江办好人民满意的教育研究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健全社会保障体系</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黑龙江推动房地产高质量发展研究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建设高水平健康龙江</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黑龙江旅居养老高质量发展实现路径研究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黑龙江加快推进基本公共服务均等化研究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加快培养和引进高素质人才</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“十五五”人口集聚与城市功能提升协同发展</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打造良好人才发展环境</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促进人口高质量发展</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大力推动消费扩容升级</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黑龙江不断提升投资规模和效益研究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积极融入全国统一大市场</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黑龙江充分激发各类经营主体活力研究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深化要素市场化配置改革</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黑龙江提升经济治理效能研究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构建全方位对外开放新格局</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畅通立体互联互通网络</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eastAsia="方正仿宋简体" w:cs="Times New Roman"/>
          <w:sz w:val="32"/>
          <w:szCs w:val="32"/>
          <w:lang w:val="en-US" w:eastAsia="zh-CN"/>
        </w:rPr>
      </w:pPr>
      <w:r>
        <w:rPr>
          <w:rFonts w:hint="eastAsia" w:eastAsia="方正仿宋简体" w:cs="Times New Roman"/>
          <w:sz w:val="32"/>
          <w:szCs w:val="32"/>
          <w:lang w:val="en-US" w:eastAsia="zh-CN"/>
        </w:rPr>
        <w:t>黑龙江打造高水平对外开放平台研究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eastAsia="方正仿宋简体" w:cs="Times New Roman"/>
          <w:sz w:val="32"/>
          <w:szCs w:val="32"/>
          <w:lang w:val="en-US" w:eastAsia="zh-CN"/>
        </w:rPr>
      </w:pPr>
      <w:r>
        <w:rPr>
          <w:rFonts w:hint="eastAsia" w:eastAsia="方正仿宋简体" w:cs="Times New Roman"/>
          <w:sz w:val="32"/>
          <w:szCs w:val="32"/>
          <w:lang w:val="en-US" w:eastAsia="zh-CN"/>
        </w:rPr>
        <w:t>黑龙江深化重点领域改革稳步扩大制度型开放研究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黑龙江提高国际经贸合作水平研究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全力服务国防和军队现代化建设</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黑龙江提高公共安全治理水平研究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完善社会治理体系</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推进全面从严治党向纵深发展</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黑龙江</w:t>
      </w:r>
      <w:r>
        <w:rPr>
          <w:rFonts w:hint="eastAsia" w:eastAsia="方正仿宋简体" w:cs="Times New Roman"/>
          <w:sz w:val="32"/>
          <w:szCs w:val="32"/>
          <w:lang w:val="en-US" w:eastAsia="zh-CN"/>
        </w:rPr>
        <w:t>建立健全防范和纠治干部政绩观偏差的制度机制</w:t>
      </w:r>
      <w:r>
        <w:rPr>
          <w:rFonts w:hint="default" w:ascii="Times New Roman" w:hAnsi="Times New Roman"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黑龙江反恐工作研究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w:t>
      </w:r>
      <w:r>
        <w:rPr>
          <w:rFonts w:hint="default" w:eastAsia="方正仿宋简体" w:cs="Times New Roman"/>
          <w:sz w:val="32"/>
          <w:szCs w:val="32"/>
          <w:lang w:val="en-US" w:eastAsia="zh-CN"/>
        </w:rPr>
        <w:t>青年群体的社会心理、行为特点研究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黑龙江统筹推进城乡精神文明建设研究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w:t>
      </w:r>
      <w:r>
        <w:rPr>
          <w:rFonts w:hint="default" w:eastAsia="方正仿宋简体" w:cs="Times New Roman"/>
          <w:sz w:val="32"/>
          <w:szCs w:val="32"/>
          <w:lang w:val="en-US" w:eastAsia="zh-CN"/>
        </w:rPr>
        <w:t>出版业高质量发展路径研究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eastAsia="方正仿宋简体" w:cs="Times New Roman"/>
          <w:sz w:val="32"/>
          <w:szCs w:val="32"/>
          <w:lang w:val="en-US" w:eastAsia="zh-CN"/>
        </w:rPr>
      </w:pPr>
      <w:r>
        <w:rPr>
          <w:rFonts w:hint="eastAsia" w:eastAsia="方正仿宋简体" w:cs="Times New Roman"/>
          <w:sz w:val="32"/>
          <w:szCs w:val="32"/>
          <w:lang w:val="en-US" w:eastAsia="zh-CN"/>
        </w:rPr>
        <w:t>黑龙江主流媒体所办新媒体提升传播力影响力研究</w:t>
      </w:r>
      <w:bookmarkStart w:id="0" w:name="_GoBack"/>
      <w:bookmarkEnd w:id="0"/>
    </w:p>
    <w:p>
      <w:pPr>
        <w:pStyle w:val="2"/>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pacing w:line="600" w:lineRule="exact"/>
        <w:ind w:leftChars="0"/>
        <w:jc w:val="center"/>
        <w:textAlignment w:val="auto"/>
        <w:rPr>
          <w:rFonts w:hint="eastAsia" w:ascii="方正黑体简体" w:hAnsi="方正黑体简体" w:eastAsia="方正黑体简体" w:cs="方正黑体简体"/>
          <w:kern w:val="2"/>
          <w:sz w:val="32"/>
          <w:szCs w:val="32"/>
          <w:lang w:val="en-US" w:eastAsia="zh-CN" w:bidi="ar-SA"/>
        </w:rPr>
      </w:pPr>
      <w:r>
        <w:rPr>
          <w:rFonts w:hint="eastAsia" w:ascii="方正黑体简体" w:hAnsi="方正黑体简体" w:eastAsia="方正黑体简体" w:cs="方正黑体简体"/>
          <w:kern w:val="2"/>
          <w:sz w:val="32"/>
          <w:szCs w:val="32"/>
          <w:lang w:val="en-US" w:eastAsia="zh-CN" w:bidi="ar-SA"/>
        </w:rPr>
        <w:t>加快构建中国哲学社会科学自主知识体系研究选题方向</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哲学社会科学各学科建设自主知识体系的标识性概念和原创性理论研究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以党的创新理论引领中国哲学社会科学自主知识体系构建研究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黑龙江</w:t>
      </w:r>
      <w:r>
        <w:rPr>
          <w:rFonts w:hint="default" w:eastAsia="方正仿宋简体" w:cs="Times New Roman"/>
          <w:sz w:val="32"/>
          <w:szCs w:val="32"/>
          <w:lang w:val="en-US" w:eastAsia="zh-CN"/>
        </w:rPr>
        <w:t>优秀传统文化与构建中国</w:t>
      </w:r>
      <w:r>
        <w:rPr>
          <w:rFonts w:hint="eastAsia" w:eastAsia="方正仿宋简体" w:cs="Times New Roman"/>
          <w:sz w:val="32"/>
          <w:szCs w:val="32"/>
          <w:lang w:val="en-US" w:eastAsia="zh-CN"/>
        </w:rPr>
        <w:t>哲学社会科学</w:t>
      </w:r>
      <w:r>
        <w:rPr>
          <w:rFonts w:hint="default" w:eastAsia="方正仿宋简体" w:cs="Times New Roman"/>
          <w:sz w:val="32"/>
          <w:szCs w:val="32"/>
          <w:lang w:val="en-US" w:eastAsia="zh-CN"/>
        </w:rPr>
        <w:t>自主知识体系研究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中国文化史、学术史和思想史研究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哲学社会科学重要文献史料整理研究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古典学研究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古代文明起源研究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近代大国崛起历程研究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世界现代化历程研究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世界战争史、殖民史、宗教史和政治思想史研究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以人工智能引领社会科学科研范式变革</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城市精神文化标识</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eastAsia" w:eastAsia="方正仿宋简体" w:cs="Times New Roman"/>
          <w:sz w:val="32"/>
          <w:szCs w:val="32"/>
          <w:lang w:val="en-US" w:eastAsia="zh-CN"/>
        </w:rPr>
      </w:pPr>
      <w:r>
        <w:rPr>
          <w:rFonts w:hint="eastAsia" w:eastAsia="方正仿宋简体" w:cs="Times New Roman"/>
          <w:sz w:val="32"/>
          <w:szCs w:val="32"/>
          <w:lang w:val="en-US" w:eastAsia="zh-CN"/>
        </w:rPr>
        <w:t>新时代黑龙江网络文学发展研究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金代石刻整理与研究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高句丽、渤海、中东铁路问题研究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近代黑龙江流域历史研究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default" w:eastAsia="方正仿宋简体" w:cs="Times New Roman"/>
          <w:sz w:val="32"/>
          <w:szCs w:val="32"/>
          <w:lang w:val="en-US" w:eastAsia="zh-CN"/>
        </w:rPr>
        <w:t>黑龙江</w:t>
      </w:r>
      <w:r>
        <w:rPr>
          <w:rFonts w:hint="eastAsia" w:eastAsia="方正仿宋简体" w:cs="Times New Roman"/>
          <w:sz w:val="32"/>
          <w:szCs w:val="32"/>
          <w:lang w:val="en-US" w:eastAsia="zh-CN"/>
        </w:rPr>
        <w:t>珍贵文献保护利用</w:t>
      </w:r>
      <w:r>
        <w:rPr>
          <w:rFonts w:hint="default" w:eastAsia="方正仿宋简体" w:cs="Times New Roman"/>
          <w:sz w:val="32"/>
          <w:szCs w:val="32"/>
          <w:lang w:val="en-US" w:eastAsia="zh-CN"/>
        </w:rPr>
        <w:t>研究</w:t>
      </w:r>
    </w:p>
    <w:p>
      <w:pPr>
        <w:keepNext w:val="0"/>
        <w:keepLines w:val="0"/>
        <w:pageBreakBefore w:val="0"/>
        <w:widowControl w:val="0"/>
        <w:numPr>
          <w:ilvl w:val="0"/>
          <w:numId w:val="1"/>
        </w:numPr>
        <w:kinsoku/>
        <w:wordWrap/>
        <w:overflowPunct/>
        <w:topLinePunct w:val="0"/>
        <w:autoSpaceDE/>
        <w:autoSpaceDN/>
        <w:bidi w:val="0"/>
        <w:spacing w:line="600" w:lineRule="exact"/>
        <w:ind w:left="0" w:leftChars="0" w:firstLine="640" w:firstLineChars="200"/>
        <w:jc w:val="both"/>
        <w:textAlignment w:val="auto"/>
        <w:rPr>
          <w:rFonts w:hint="default" w:eastAsia="方正仿宋简体" w:cs="Times New Roman"/>
          <w:sz w:val="32"/>
          <w:szCs w:val="32"/>
          <w:lang w:val="en-US" w:eastAsia="zh-CN"/>
        </w:rPr>
      </w:pPr>
      <w:r>
        <w:rPr>
          <w:rFonts w:hint="eastAsia" w:eastAsia="方正仿宋简体" w:cs="Times New Roman"/>
          <w:sz w:val="32"/>
          <w:szCs w:val="32"/>
          <w:lang w:val="en-US" w:eastAsia="zh-CN"/>
        </w:rPr>
        <w:t>东北地区红色文艺作品创新发展</w:t>
      </w:r>
      <w:r>
        <w:rPr>
          <w:rFonts w:hint="default" w:eastAsia="方正仿宋简体" w:cs="Times New Roman"/>
          <w:sz w:val="32"/>
          <w:szCs w:val="32"/>
          <w:lang w:val="en-US" w:eastAsia="zh-CN"/>
        </w:rPr>
        <w:t>研究</w:t>
      </w:r>
    </w:p>
    <w:p>
      <w:pPr>
        <w:pStyle w:val="2"/>
        <w:keepNext w:val="0"/>
        <w:keepLines w:val="0"/>
        <w:pageBreakBefore w:val="0"/>
        <w:widowControl w:val="0"/>
        <w:kinsoku/>
        <w:wordWrap/>
        <w:overflowPunct/>
        <w:topLinePunct w:val="0"/>
        <w:autoSpaceDE/>
        <w:autoSpaceDN/>
        <w:bidi w:val="0"/>
        <w:spacing w:line="600" w:lineRule="exact"/>
        <w:textAlignment w:val="auto"/>
        <w:rPr>
          <w:rFonts w:hint="default" w:eastAsia="仿宋"/>
          <w:sz w:val="32"/>
          <w:szCs w:val="32"/>
          <w:lang w:val="en-US" w:eastAsia="zh-CN"/>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pPr>
      <w:r>
        <w:rPr>
          <w:rFonts w:hint="eastAsia" w:ascii="方正仿宋简体" w:hAnsi="方正仿宋简体" w:eastAsia="方正仿宋简体" w:cs="方正仿宋简体"/>
          <w:kern w:val="0"/>
          <w:sz w:val="32"/>
          <w:szCs w:val="32"/>
        </w:rPr>
        <w:t>选题方向</w:t>
      </w:r>
      <w:r>
        <w:rPr>
          <w:rFonts w:hint="eastAsia" w:ascii="方正仿宋简体" w:hAnsi="方正仿宋简体" w:eastAsia="方正仿宋简体" w:cs="方正仿宋简体"/>
          <w:kern w:val="0"/>
          <w:sz w:val="32"/>
          <w:szCs w:val="32"/>
          <w:lang w:val="en-US" w:eastAsia="zh-CN"/>
        </w:rPr>
        <w:t>就</w:t>
      </w:r>
      <w:r>
        <w:rPr>
          <w:rFonts w:hint="eastAsia" w:ascii="方正仿宋简体" w:hAnsi="方正仿宋简体" w:eastAsia="方正仿宋简体" w:cs="方正仿宋简体"/>
          <w:kern w:val="0"/>
          <w:sz w:val="32"/>
          <w:szCs w:val="32"/>
        </w:rPr>
        <w:t>研究范围、研究方向和研究重点</w:t>
      </w:r>
      <w:r>
        <w:rPr>
          <w:rFonts w:hint="eastAsia" w:ascii="方正仿宋简体" w:hAnsi="方正仿宋简体" w:eastAsia="方正仿宋简体" w:cs="方正仿宋简体"/>
          <w:kern w:val="0"/>
          <w:sz w:val="32"/>
          <w:szCs w:val="32"/>
          <w:lang w:val="en-US" w:eastAsia="zh-CN"/>
        </w:rPr>
        <w:t>提供指引</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kern w:val="0"/>
          <w:sz w:val="32"/>
          <w:szCs w:val="32"/>
          <w:lang w:val="en-US" w:eastAsia="zh-CN"/>
        </w:rPr>
        <w:t>各学科申请人要聚焦哲学社会科学前沿问题，理论联系实际自拟具体题目申报。</w:t>
      </w:r>
      <w:r>
        <w:rPr>
          <w:rFonts w:hint="eastAsia" w:ascii="方正仿宋简体" w:hAnsi="方正仿宋简体" w:eastAsia="方正仿宋简体" w:cs="方正仿宋简体"/>
          <w:kern w:val="0"/>
          <w:sz w:val="32"/>
          <w:szCs w:val="32"/>
        </w:rPr>
        <w:t>题目设计请结合国家战略需求和黑龙江省情，</w:t>
      </w:r>
      <w:r>
        <w:rPr>
          <w:rFonts w:hint="eastAsia" w:ascii="方正仿宋简体" w:hAnsi="方正仿宋简体" w:eastAsia="方正仿宋简体" w:cs="方正仿宋简体"/>
          <w:kern w:val="0"/>
          <w:sz w:val="32"/>
          <w:szCs w:val="32"/>
          <w:lang w:val="en-US" w:eastAsia="zh-CN"/>
        </w:rPr>
        <w:t>开展战略性、系统性、前瞻性研究，强化问题意识，突出应用导向，阐明本课题设计相对于已有研究的独到学术价值、应用价值等。</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4771FA"/>
    <w:multiLevelType w:val="singleLevel"/>
    <w:tmpl w:val="834771FA"/>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A37B3F"/>
    <w:rsid w:val="01066792"/>
    <w:rsid w:val="02F2463D"/>
    <w:rsid w:val="06430B4F"/>
    <w:rsid w:val="06A15172"/>
    <w:rsid w:val="09240714"/>
    <w:rsid w:val="09846D23"/>
    <w:rsid w:val="09CE08FA"/>
    <w:rsid w:val="0CDC2B93"/>
    <w:rsid w:val="0D472057"/>
    <w:rsid w:val="0EC616AF"/>
    <w:rsid w:val="0F146210"/>
    <w:rsid w:val="100E7DFB"/>
    <w:rsid w:val="110F2CE1"/>
    <w:rsid w:val="12653C84"/>
    <w:rsid w:val="140579CF"/>
    <w:rsid w:val="14FE5167"/>
    <w:rsid w:val="163F5BDE"/>
    <w:rsid w:val="16CF2910"/>
    <w:rsid w:val="19200165"/>
    <w:rsid w:val="1AF36728"/>
    <w:rsid w:val="1BD50A22"/>
    <w:rsid w:val="1EE562AA"/>
    <w:rsid w:val="1F9F256F"/>
    <w:rsid w:val="20C356D9"/>
    <w:rsid w:val="21B67E9A"/>
    <w:rsid w:val="21C46AB9"/>
    <w:rsid w:val="223E3FD5"/>
    <w:rsid w:val="22A97F8F"/>
    <w:rsid w:val="22D332F1"/>
    <w:rsid w:val="265A405B"/>
    <w:rsid w:val="27134EA0"/>
    <w:rsid w:val="28247D80"/>
    <w:rsid w:val="2940565F"/>
    <w:rsid w:val="2D5E0C92"/>
    <w:rsid w:val="2FB8716C"/>
    <w:rsid w:val="302D59BE"/>
    <w:rsid w:val="32306D0A"/>
    <w:rsid w:val="34D7276D"/>
    <w:rsid w:val="3764562F"/>
    <w:rsid w:val="38CE33B4"/>
    <w:rsid w:val="39C0317C"/>
    <w:rsid w:val="3A067993"/>
    <w:rsid w:val="3A2A356B"/>
    <w:rsid w:val="3C0A5041"/>
    <w:rsid w:val="3C343E21"/>
    <w:rsid w:val="3EC41018"/>
    <w:rsid w:val="3F1E3455"/>
    <w:rsid w:val="40921A6B"/>
    <w:rsid w:val="415D7A51"/>
    <w:rsid w:val="41E65ED2"/>
    <w:rsid w:val="43953642"/>
    <w:rsid w:val="469F5BD8"/>
    <w:rsid w:val="48A94F7A"/>
    <w:rsid w:val="4ACF22C6"/>
    <w:rsid w:val="500513C8"/>
    <w:rsid w:val="51594ECF"/>
    <w:rsid w:val="51FB7504"/>
    <w:rsid w:val="52960144"/>
    <w:rsid w:val="52FA5D46"/>
    <w:rsid w:val="53AD79A1"/>
    <w:rsid w:val="54E51B6C"/>
    <w:rsid w:val="54F01DDB"/>
    <w:rsid w:val="561042B0"/>
    <w:rsid w:val="57092BA0"/>
    <w:rsid w:val="57CC0CAF"/>
    <w:rsid w:val="581B2650"/>
    <w:rsid w:val="5A6E1811"/>
    <w:rsid w:val="5C1E54E1"/>
    <w:rsid w:val="5E4D2167"/>
    <w:rsid w:val="61483AA2"/>
    <w:rsid w:val="61A37B3F"/>
    <w:rsid w:val="61C266E8"/>
    <w:rsid w:val="621A4984"/>
    <w:rsid w:val="63591575"/>
    <w:rsid w:val="639503B6"/>
    <w:rsid w:val="64DA21CE"/>
    <w:rsid w:val="65F505E8"/>
    <w:rsid w:val="670A7A2B"/>
    <w:rsid w:val="686079C9"/>
    <w:rsid w:val="695D3D75"/>
    <w:rsid w:val="69632C7F"/>
    <w:rsid w:val="6A91495A"/>
    <w:rsid w:val="6D7244C6"/>
    <w:rsid w:val="6DA838DE"/>
    <w:rsid w:val="71BB039C"/>
    <w:rsid w:val="72BC56D9"/>
    <w:rsid w:val="7315728B"/>
    <w:rsid w:val="763B3D4C"/>
    <w:rsid w:val="776A2668"/>
    <w:rsid w:val="79791BE9"/>
    <w:rsid w:val="797D65CC"/>
    <w:rsid w:val="79F30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rPr>
      <w:rFonts w:ascii="仿宋" w:hAnsi="仿宋" w:eastAsia="仿宋" w:cs="仿宋"/>
      <w:sz w:val="33"/>
      <w:szCs w:val="33"/>
      <w:lang w:val="en-US" w:eastAsia="en-US" w:bidi="ar-SA"/>
    </w:rPr>
  </w:style>
  <w:style w:type="paragraph" w:styleId="3">
    <w:name w:val="Message Header"/>
    <w:basedOn w:val="1"/>
    <w:next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2026-02-24T06:25:00Z</dcterms:created>
  <dc:creator>鎏泠序</dc:creator>
  <cp:lastModifiedBy>鎏泠序</cp:lastModifiedBy>
  <cp:lastPrinted>2026-03-30T01:43:00Z</cp:lastPrinted>
  <dcterms:modified xsi:type="dcterms:W3CDTF">2026-04-03T01:13:17Z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