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580" w:lineRule="exact"/>
        <w:ind w:firstLine="0" w:firstLineChars="0"/>
        <w:rPr>
          <w:rFonts w:hint="eastAsia" w:ascii="仿宋_GB2312" w:hAnsi="仿宋_GB2312" w:eastAsia="仿宋_GB2312" w:cs="仿宋_GB2312"/>
          <w:b w:val="0"/>
          <w:bCs w:val="0"/>
          <w:kern w:val="4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44"/>
          <w:sz w:val="32"/>
          <w:szCs w:val="32"/>
          <w:lang w:val="en-US" w:eastAsia="zh-CN"/>
        </w:rPr>
        <w:t>附件1</w:t>
      </w:r>
    </w:p>
    <w:p>
      <w:pPr>
        <w:spacing w:beforeLines="0" w:afterLines="0"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lang w:val="en-US" w:eastAsia="zh-CN"/>
        </w:rPr>
      </w:pPr>
    </w:p>
    <w:p>
      <w:pPr>
        <w:spacing w:beforeLines="0" w:afterLines="0"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lang w:val="en-US" w:eastAsia="zh-CN"/>
        </w:rPr>
        <w:t>省教育科学规划服务决策专项课题选题</w:t>
      </w:r>
    </w:p>
    <w:p>
      <w:pPr>
        <w:spacing w:beforeLines="0" w:afterLines="0"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1.黑龙江省研究生教育改革与发展对策研究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2.黑龙江省研究生思想政治教育研究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3.边境省份中小学俄语开设现状与对策研究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4.普通高中综合素质评价的现实困境与破解研究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5.黑龙江省高等教育国际化发展现状及对策研究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6.“一带一路”背景下国际文化交流互鉴路径研究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7.区域内中小学教学质量综合评价的实施策略探索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8.黑龙江省本科毕业论文质量评价研究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9.黑龙江省高校人才工作满意度测评研究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10.黑龙江省区域中小学校教育现代化监测实施与提升策略研究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11.黑龙江省硕士学位论文质量循证分析研究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12.校外教育培训机构高质量育人的实践研究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13.“双减”政策背景下提升黑龙江省课后服务质量的对策研究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14.数据开放驱动研学实践教育数字化转型策略探究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15.黑龙江省研学实践教育高质量发展策略研究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16.教育数字化转型背景下“国家中小学智慧教育平台”应用策略研究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17.黑龙江省职教高考制度完善和标准体系构建研究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18.提升黑龙江省新时代中小学（幼儿园）师德师风建设的实践研究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19.未来10年全国高考考生人数规模情况及分省份变化趋势分析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20.未来10年我省分县（区）学龄人口变化和基础教育学校布局结构研究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21.高校深化新时代教育评价改革对策研究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22.教育强国背景下全省高校布局结构调整及学校发展定位研究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23.边境地区教育政策研究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32"/>
          <w:u w:val="none"/>
          <w:lang w:val="en-US" w:eastAsia="zh-CN" w:bidi="ar"/>
        </w:rPr>
        <w:t>24.义务教育学位配置标准及需求预测预警机制研究</w:t>
      </w:r>
    </w:p>
    <w:p>
      <w:pPr>
        <w:spacing w:beforeLines="0" w:afterLines="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yNWJmYzI2YmFjNDI0MTdiNDVmMGJiNDFlZDZiZjAifQ=="/>
    <w:docVar w:name="KGWebUrl" w:val="http://61.167.137.28:7001/defaultroot/OfficeServer"/>
  </w:docVars>
  <w:rsids>
    <w:rsidRoot w:val="00000000"/>
    <w:rsid w:val="2CD46038"/>
    <w:rsid w:val="32491867"/>
    <w:rsid w:val="5151591A"/>
    <w:rsid w:val="6A383372"/>
    <w:rsid w:val="75315252"/>
    <w:rsid w:val="7FB6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2024-04-26T04:57:00Z</dcterms:created>
  <dc:creator>67795</dc:creator>
  <cp:lastModifiedBy>杨路平</cp:lastModifiedBy>
  <dcterms:modified xsi:type="dcterms:W3CDTF">2024-04-30T02:24:30Z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2052-10.8.0.6220</vt:lpwstr>
  </property>
  <property fmtid="{D5CDD505-2E9C-101B-9397-08002B2CF9AE}" pid="3" name="ICV">
    <vt:lpwstr>1B8B2F4DA03040C7B4586616E8970BCE_12</vt:lpwstr>
  </property>
</Properties>
</file>